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hemeColor="accent1"/>
        </w:tblBorders>
        <w:tblLook w:val="04A0"/>
      </w:tblPr>
      <w:tblGrid>
        <w:gridCol w:w="8114"/>
      </w:tblGrid>
      <w:tr w:rsidR="009165A8" w:rsidRPr="009165A8">
        <w:tc>
          <w:tcPr>
            <w:tcW w:w="7672" w:type="dxa"/>
            <w:tcMar>
              <w:top w:w="216" w:type="dxa"/>
              <w:left w:w="115" w:type="dxa"/>
              <w:bottom w:w="216" w:type="dxa"/>
              <w:right w:w="115" w:type="dxa"/>
            </w:tcMar>
          </w:tcPr>
          <w:p w:rsidR="009165A8" w:rsidRDefault="009165A8">
            <w:pPr>
              <w:pStyle w:val="Nessunaspaziatura"/>
              <w:rPr>
                <w:rFonts w:asciiTheme="majorHAnsi" w:eastAsiaTheme="majorEastAsia" w:hAnsiTheme="majorHAnsi" w:cstheme="majorBidi"/>
              </w:rPr>
            </w:pPr>
          </w:p>
        </w:tc>
      </w:tr>
      <w:tr w:rsidR="009165A8" w:rsidRPr="009165A8">
        <w:tc>
          <w:tcPr>
            <w:tcW w:w="7672" w:type="dxa"/>
          </w:tcPr>
          <w:p w:rsidR="009165A8" w:rsidRPr="009165A8" w:rsidRDefault="009165A8" w:rsidP="009165A8">
            <w:pPr>
              <w:pStyle w:val="Nessunaspaziatura"/>
              <w:rPr>
                <w:rFonts w:asciiTheme="majorHAnsi" w:eastAsiaTheme="majorEastAsia" w:hAnsiTheme="majorHAnsi" w:cstheme="majorBidi"/>
                <w:b/>
                <w:sz w:val="52"/>
                <w:szCs w:val="52"/>
              </w:rPr>
            </w:pPr>
            <w:r w:rsidRPr="009165A8">
              <w:rPr>
                <w:rFonts w:asciiTheme="majorHAnsi" w:eastAsiaTheme="majorEastAsia" w:hAnsiTheme="majorHAnsi" w:cstheme="majorBidi"/>
                <w:b/>
                <w:sz w:val="52"/>
                <w:szCs w:val="52"/>
              </w:rPr>
              <w:t xml:space="preserve">Indagine sui diplomati della Scuola di Specializzazione </w:t>
            </w:r>
          </w:p>
          <w:p w:rsidR="009165A8" w:rsidRDefault="009165A8" w:rsidP="009165A8">
            <w:pPr>
              <w:pStyle w:val="Nessunaspaziatura"/>
              <w:rPr>
                <w:rFonts w:asciiTheme="majorHAnsi" w:eastAsiaTheme="majorEastAsia" w:hAnsiTheme="majorHAnsi" w:cstheme="majorBidi"/>
                <w:color w:val="4F81BD" w:themeColor="accent1"/>
                <w:sz w:val="80"/>
                <w:szCs w:val="80"/>
              </w:rPr>
            </w:pPr>
            <w:r w:rsidRPr="009165A8">
              <w:rPr>
                <w:rFonts w:asciiTheme="majorHAnsi" w:eastAsiaTheme="majorEastAsia" w:hAnsiTheme="majorHAnsi" w:cstheme="majorBidi"/>
                <w:b/>
                <w:sz w:val="52"/>
                <w:szCs w:val="52"/>
              </w:rPr>
              <w:t>per le Professioni Legali dell’Ateneo di Siena</w:t>
            </w:r>
          </w:p>
        </w:tc>
      </w:tr>
      <w:tr w:rsidR="009165A8" w:rsidRPr="009165A8">
        <w:tc>
          <w:tcPr>
            <w:tcW w:w="7672" w:type="dxa"/>
            <w:tcMar>
              <w:top w:w="216" w:type="dxa"/>
              <w:left w:w="115" w:type="dxa"/>
              <w:bottom w:w="216" w:type="dxa"/>
              <w:right w:w="115" w:type="dxa"/>
            </w:tcMar>
          </w:tcPr>
          <w:p w:rsidR="009165A8" w:rsidRPr="009165A8" w:rsidRDefault="009165A8" w:rsidP="009165A8">
            <w:pPr>
              <w:pStyle w:val="Nessunaspaziatura"/>
              <w:rPr>
                <w:rFonts w:asciiTheme="majorHAnsi" w:eastAsiaTheme="majorEastAsia" w:hAnsiTheme="majorHAnsi" w:cstheme="majorBidi"/>
                <w:sz w:val="40"/>
                <w:szCs w:val="40"/>
              </w:rPr>
            </w:pPr>
            <w:r w:rsidRPr="009165A8">
              <w:rPr>
                <w:rFonts w:asciiTheme="majorHAnsi" w:eastAsiaTheme="majorEastAsia" w:hAnsiTheme="majorHAnsi" w:cstheme="majorBidi"/>
                <w:sz w:val="40"/>
                <w:szCs w:val="40"/>
              </w:rPr>
              <w:t>Indagine 2013</w:t>
            </w:r>
          </w:p>
        </w:tc>
      </w:tr>
    </w:tbl>
    <w:p w:rsidR="009165A8" w:rsidRDefault="009165A8"/>
    <w:p w:rsidR="009165A8" w:rsidRDefault="009165A8"/>
    <w:tbl>
      <w:tblPr>
        <w:tblpPr w:leftFromText="187" w:rightFromText="187" w:horzAnchor="margin" w:tblpXSpec="center" w:tblpYSpec="bottom"/>
        <w:tblW w:w="4000" w:type="pct"/>
        <w:tblLook w:val="04A0"/>
      </w:tblPr>
      <w:tblGrid>
        <w:gridCol w:w="8114"/>
      </w:tblGrid>
      <w:tr w:rsidR="009165A8" w:rsidRPr="009165A8">
        <w:tc>
          <w:tcPr>
            <w:tcW w:w="7672" w:type="dxa"/>
            <w:tcMar>
              <w:top w:w="216" w:type="dxa"/>
              <w:left w:w="115" w:type="dxa"/>
              <w:bottom w:w="216" w:type="dxa"/>
              <w:right w:w="115" w:type="dxa"/>
            </w:tcMar>
          </w:tcPr>
          <w:p w:rsidR="009165A8" w:rsidRPr="009165A8" w:rsidRDefault="009165A8">
            <w:pPr>
              <w:pStyle w:val="Nessunaspaziatura"/>
              <w:rPr>
                <w:rFonts w:asciiTheme="minorHAnsi" w:eastAsiaTheme="minorEastAsia" w:hAnsiTheme="minorHAnsi" w:cstheme="minorBidi"/>
                <w:color w:val="4F81BD" w:themeColor="accent1"/>
                <w:sz w:val="32"/>
                <w:szCs w:val="32"/>
              </w:rPr>
            </w:pPr>
            <w:r w:rsidRPr="009165A8">
              <w:rPr>
                <w:rFonts w:asciiTheme="minorHAnsi" w:eastAsiaTheme="minorEastAsia" w:hAnsiTheme="minorHAnsi" w:cstheme="minorBidi"/>
                <w:sz w:val="32"/>
                <w:szCs w:val="32"/>
              </w:rPr>
              <w:t>Consorzio Interuniversitario AlmaLaurea</w:t>
            </w:r>
          </w:p>
          <w:p w:rsidR="009165A8" w:rsidRPr="009165A8" w:rsidRDefault="009165A8">
            <w:pPr>
              <w:pStyle w:val="Nessunaspaziatura"/>
              <w:rPr>
                <w:rFonts w:asciiTheme="minorHAnsi" w:eastAsiaTheme="minorEastAsia" w:hAnsiTheme="minorHAnsi" w:cstheme="minorBidi"/>
                <w:color w:val="4F81BD" w:themeColor="accent1"/>
                <w:sz w:val="28"/>
                <w:szCs w:val="28"/>
              </w:rPr>
            </w:pPr>
            <w:r w:rsidRPr="009165A8">
              <w:rPr>
                <w:rFonts w:asciiTheme="minorHAnsi" w:eastAsiaTheme="minorEastAsia" w:hAnsiTheme="minorHAnsi" w:cstheme="minorBidi"/>
                <w:sz w:val="28"/>
                <w:szCs w:val="28"/>
              </w:rPr>
              <w:t>Giugno 2013</w:t>
            </w:r>
          </w:p>
          <w:p w:rsidR="009165A8" w:rsidRPr="009165A8" w:rsidRDefault="009165A8">
            <w:pPr>
              <w:pStyle w:val="Nessunaspaziatura"/>
              <w:rPr>
                <w:rFonts w:asciiTheme="minorHAnsi" w:eastAsiaTheme="minorEastAsia" w:hAnsiTheme="minorHAnsi" w:cstheme="minorBidi"/>
                <w:color w:val="4F81BD" w:themeColor="accent1"/>
              </w:rPr>
            </w:pPr>
          </w:p>
        </w:tc>
      </w:tr>
    </w:tbl>
    <w:p w:rsidR="009165A8" w:rsidRDefault="009165A8"/>
    <w:p w:rsidR="00CE7C8E" w:rsidRDefault="009165A8" w:rsidP="00CE7C8E">
      <w:pPr>
        <w:autoSpaceDE w:val="0"/>
        <w:autoSpaceDN w:val="0"/>
        <w:adjustRightInd w:val="0"/>
        <w:spacing w:after="0" w:line="240" w:lineRule="auto"/>
        <w:jc w:val="center"/>
        <w:rPr>
          <w:rFonts w:ascii="Verdana" w:hAnsi="Verdana"/>
          <w:b/>
          <w:sz w:val="24"/>
          <w:szCs w:val="24"/>
        </w:rPr>
      </w:pPr>
      <w:r>
        <w:rPr>
          <w:rFonts w:ascii="Verdana" w:hAnsi="Verdana"/>
          <w:b/>
          <w:sz w:val="24"/>
          <w:szCs w:val="24"/>
        </w:rPr>
        <w:br w:type="page"/>
      </w:r>
      <w:r w:rsidR="00CE7C8E" w:rsidRPr="006365CA">
        <w:rPr>
          <w:rFonts w:ascii="Verdana" w:hAnsi="Verdana"/>
          <w:b/>
          <w:sz w:val="24"/>
          <w:szCs w:val="24"/>
        </w:rPr>
        <w:lastRenderedPageBreak/>
        <w:t>I</w:t>
      </w:r>
      <w:r w:rsidR="00CE7C8E">
        <w:rPr>
          <w:rFonts w:ascii="Verdana" w:hAnsi="Verdana"/>
          <w:b/>
          <w:sz w:val="24"/>
          <w:szCs w:val="24"/>
        </w:rPr>
        <w:t>ndagine sui</w:t>
      </w:r>
      <w:r w:rsidR="00CE7C8E" w:rsidRPr="006365CA">
        <w:rPr>
          <w:rFonts w:ascii="Verdana" w:hAnsi="Verdana"/>
          <w:b/>
          <w:sz w:val="24"/>
          <w:szCs w:val="24"/>
        </w:rPr>
        <w:t xml:space="preserve"> diplomati della Scuola di Specializzazione </w:t>
      </w:r>
    </w:p>
    <w:p w:rsidR="00CE7C8E" w:rsidRPr="006365CA" w:rsidRDefault="00CE7C8E" w:rsidP="00CE7C8E">
      <w:pPr>
        <w:autoSpaceDE w:val="0"/>
        <w:autoSpaceDN w:val="0"/>
        <w:adjustRightInd w:val="0"/>
        <w:spacing w:after="0" w:line="240" w:lineRule="auto"/>
        <w:jc w:val="center"/>
        <w:rPr>
          <w:rFonts w:ascii="Verdana" w:hAnsi="Verdana"/>
          <w:b/>
          <w:sz w:val="24"/>
          <w:szCs w:val="24"/>
        </w:rPr>
      </w:pPr>
      <w:r w:rsidRPr="006365CA">
        <w:rPr>
          <w:rFonts w:ascii="Verdana" w:hAnsi="Verdana"/>
          <w:b/>
          <w:sz w:val="24"/>
          <w:szCs w:val="24"/>
        </w:rPr>
        <w:t>per le Professioni Legali dell’Ateneo di Siena</w:t>
      </w:r>
    </w:p>
    <w:p w:rsidR="00CE7C8E" w:rsidRPr="002529D9" w:rsidRDefault="00CE7C8E" w:rsidP="00CE7C8E">
      <w:pPr>
        <w:autoSpaceDE w:val="0"/>
        <w:autoSpaceDN w:val="0"/>
        <w:adjustRightInd w:val="0"/>
        <w:spacing w:after="0" w:line="240" w:lineRule="auto"/>
        <w:jc w:val="both"/>
        <w:rPr>
          <w:rFonts w:ascii="Verdana" w:hAnsi="Verdana"/>
          <w:sz w:val="24"/>
          <w:szCs w:val="24"/>
        </w:rPr>
      </w:pPr>
    </w:p>
    <w:p w:rsidR="00CE7C8E" w:rsidRPr="00B33FD6" w:rsidRDefault="00CE7C8E" w:rsidP="00CE7C8E">
      <w:pPr>
        <w:spacing w:after="0"/>
        <w:ind w:firstLine="708"/>
        <w:jc w:val="both"/>
        <w:rPr>
          <w:rFonts w:ascii="Verdana" w:hAnsi="Verdana"/>
          <w:sz w:val="20"/>
          <w:szCs w:val="20"/>
        </w:rPr>
      </w:pPr>
      <w:r>
        <w:rPr>
          <w:rFonts w:ascii="Verdana" w:hAnsi="Verdana"/>
          <w:sz w:val="20"/>
          <w:szCs w:val="20"/>
        </w:rPr>
        <w:t xml:space="preserve">Il Consorzio Interuniversitario AlmaLaurea, su richiesta della </w:t>
      </w:r>
      <w:r w:rsidRPr="002754D7">
        <w:rPr>
          <w:rFonts w:ascii="Verdana" w:hAnsi="Verdana"/>
          <w:sz w:val="20"/>
          <w:szCs w:val="20"/>
        </w:rPr>
        <w:t>Scuola di Specializzazione per le</w:t>
      </w:r>
      <w:r>
        <w:rPr>
          <w:rFonts w:ascii="Verdana" w:hAnsi="Verdana"/>
          <w:sz w:val="20"/>
          <w:szCs w:val="20"/>
        </w:rPr>
        <w:t xml:space="preserve"> </w:t>
      </w:r>
      <w:r w:rsidRPr="002754D7">
        <w:rPr>
          <w:rFonts w:ascii="Verdana" w:hAnsi="Verdana"/>
          <w:sz w:val="20"/>
          <w:szCs w:val="20"/>
        </w:rPr>
        <w:t>Professioni Legali dell’Ateneo di Siena</w:t>
      </w:r>
      <w:r>
        <w:rPr>
          <w:rFonts w:ascii="Verdana" w:hAnsi="Verdana"/>
          <w:sz w:val="20"/>
          <w:szCs w:val="20"/>
        </w:rPr>
        <w:t xml:space="preserve">, ha condotto </w:t>
      </w:r>
      <w:r w:rsidR="00B8256B">
        <w:rPr>
          <w:rFonts w:ascii="Verdana" w:hAnsi="Verdana"/>
          <w:sz w:val="20"/>
          <w:szCs w:val="20"/>
        </w:rPr>
        <w:t xml:space="preserve">–tra aprile e maggio 2013- </w:t>
      </w:r>
      <w:r>
        <w:rPr>
          <w:rFonts w:ascii="Verdana" w:hAnsi="Verdana"/>
          <w:sz w:val="20"/>
          <w:szCs w:val="20"/>
        </w:rPr>
        <w:t>un’indagine con l</w:t>
      </w:r>
      <w:r w:rsidRPr="002754D7">
        <w:rPr>
          <w:rFonts w:ascii="Verdana" w:hAnsi="Verdana"/>
          <w:sz w:val="20"/>
          <w:szCs w:val="20"/>
        </w:rPr>
        <w:t xml:space="preserve">’obiettivo di monitorare gli sbocchi </w:t>
      </w:r>
      <w:r>
        <w:rPr>
          <w:rFonts w:ascii="Verdana" w:hAnsi="Verdana"/>
          <w:sz w:val="20"/>
          <w:szCs w:val="20"/>
        </w:rPr>
        <w:t xml:space="preserve">formativi ed </w:t>
      </w:r>
      <w:r w:rsidRPr="002754D7">
        <w:rPr>
          <w:rFonts w:ascii="Verdana" w:hAnsi="Verdana"/>
          <w:sz w:val="20"/>
          <w:szCs w:val="20"/>
        </w:rPr>
        <w:t xml:space="preserve">occupazionali dei diplomati che hanno concluso i loro studi nella </w:t>
      </w:r>
      <w:r>
        <w:rPr>
          <w:rFonts w:ascii="Verdana" w:hAnsi="Verdana"/>
          <w:sz w:val="20"/>
          <w:szCs w:val="20"/>
        </w:rPr>
        <w:t xml:space="preserve">suddetta </w:t>
      </w:r>
      <w:r w:rsidRPr="002754D7">
        <w:rPr>
          <w:rFonts w:ascii="Verdana" w:hAnsi="Verdana"/>
          <w:sz w:val="20"/>
          <w:szCs w:val="20"/>
        </w:rPr>
        <w:t>Scuola di Specializzazione fra il 200</w:t>
      </w:r>
      <w:r w:rsidR="00110DC7">
        <w:rPr>
          <w:rFonts w:ascii="Verdana" w:hAnsi="Verdana"/>
          <w:sz w:val="20"/>
          <w:szCs w:val="20"/>
        </w:rPr>
        <w:t>3</w:t>
      </w:r>
      <w:r w:rsidRPr="002754D7">
        <w:rPr>
          <w:rFonts w:ascii="Verdana" w:hAnsi="Verdana"/>
          <w:sz w:val="20"/>
          <w:szCs w:val="20"/>
        </w:rPr>
        <w:t xml:space="preserve"> e il</w:t>
      </w:r>
      <w:r>
        <w:rPr>
          <w:rFonts w:ascii="Verdana" w:hAnsi="Verdana"/>
          <w:sz w:val="20"/>
          <w:szCs w:val="20"/>
        </w:rPr>
        <w:t xml:space="preserve"> </w:t>
      </w:r>
      <w:r w:rsidRPr="002754D7">
        <w:rPr>
          <w:rFonts w:ascii="Verdana" w:hAnsi="Verdana"/>
          <w:sz w:val="20"/>
          <w:szCs w:val="20"/>
        </w:rPr>
        <w:t>2011</w:t>
      </w:r>
      <w:r>
        <w:rPr>
          <w:rStyle w:val="Rimandonotaapidipagina"/>
          <w:rFonts w:ascii="Verdana" w:hAnsi="Verdana"/>
          <w:sz w:val="20"/>
          <w:szCs w:val="20"/>
        </w:rPr>
        <w:footnoteReference w:id="1"/>
      </w:r>
      <w:r w:rsidRPr="002754D7">
        <w:rPr>
          <w:rFonts w:ascii="Verdana" w:hAnsi="Verdana"/>
          <w:sz w:val="20"/>
          <w:szCs w:val="20"/>
        </w:rPr>
        <w:t>.</w:t>
      </w:r>
    </w:p>
    <w:p w:rsidR="00CE7C8E" w:rsidRPr="002754D7" w:rsidRDefault="00CE7C8E" w:rsidP="00CE7C8E">
      <w:pPr>
        <w:spacing w:after="0"/>
        <w:ind w:firstLine="708"/>
        <w:jc w:val="both"/>
        <w:rPr>
          <w:rFonts w:ascii="Verdana" w:hAnsi="Verdana"/>
          <w:sz w:val="20"/>
          <w:szCs w:val="20"/>
        </w:rPr>
      </w:pPr>
      <w:r w:rsidRPr="002754D7">
        <w:rPr>
          <w:rFonts w:ascii="Verdana" w:hAnsi="Verdana"/>
          <w:sz w:val="20"/>
          <w:szCs w:val="20"/>
        </w:rPr>
        <w:t xml:space="preserve">Il collettivo indagato è costituito da </w:t>
      </w:r>
      <w:r>
        <w:rPr>
          <w:rFonts w:ascii="Verdana" w:hAnsi="Verdana"/>
          <w:sz w:val="20"/>
          <w:szCs w:val="20"/>
        </w:rPr>
        <w:t>197</w:t>
      </w:r>
      <w:r w:rsidRPr="002754D7">
        <w:rPr>
          <w:rFonts w:ascii="Verdana" w:hAnsi="Verdana"/>
          <w:sz w:val="20"/>
          <w:szCs w:val="20"/>
        </w:rPr>
        <w:t xml:space="preserve"> diplomati della Scuola di Specializzazione per le Professioni legali dell’Ateneo di Siena</w:t>
      </w:r>
      <w:r w:rsidR="00717984">
        <w:rPr>
          <w:rFonts w:ascii="Verdana" w:hAnsi="Verdana"/>
          <w:sz w:val="20"/>
          <w:szCs w:val="20"/>
        </w:rPr>
        <w:t xml:space="preserve"> </w:t>
      </w:r>
      <w:r w:rsidR="00717984" w:rsidRPr="00CC157E">
        <w:rPr>
          <w:rFonts w:ascii="Verdana" w:hAnsi="Verdana"/>
          <w:sz w:val="20"/>
          <w:szCs w:val="20"/>
        </w:rPr>
        <w:t>(cfr.</w:t>
      </w:r>
      <w:r w:rsidR="00D25DC5" w:rsidRPr="00D25DC5">
        <w:rPr>
          <w:rFonts w:ascii="Verdana" w:hAnsi="Verdana"/>
          <w:i/>
          <w:sz w:val="20"/>
          <w:szCs w:val="20"/>
        </w:rPr>
        <w:t xml:space="preserve"> Fig.</w:t>
      </w:r>
      <w:r w:rsidR="00573C29">
        <w:rPr>
          <w:rFonts w:ascii="Verdana" w:hAnsi="Verdana"/>
          <w:i/>
          <w:sz w:val="20"/>
          <w:szCs w:val="20"/>
        </w:rPr>
        <w:t xml:space="preserve"> </w:t>
      </w:r>
      <w:r w:rsidR="00D25DC5" w:rsidRPr="00D25DC5">
        <w:rPr>
          <w:rFonts w:ascii="Verdana" w:hAnsi="Verdana"/>
          <w:i/>
          <w:sz w:val="20"/>
          <w:szCs w:val="20"/>
        </w:rPr>
        <w:t>1</w:t>
      </w:r>
      <w:r w:rsidR="00717984">
        <w:rPr>
          <w:rFonts w:ascii="Verdana" w:hAnsi="Verdana"/>
          <w:sz w:val="20"/>
          <w:szCs w:val="20"/>
        </w:rPr>
        <w:t>)</w:t>
      </w:r>
      <w:r w:rsidRPr="002754D7">
        <w:rPr>
          <w:rFonts w:ascii="Verdana" w:hAnsi="Verdana"/>
          <w:sz w:val="20"/>
          <w:szCs w:val="20"/>
        </w:rPr>
        <w:t xml:space="preserve"> </w:t>
      </w:r>
      <w:r>
        <w:rPr>
          <w:rFonts w:ascii="Verdana" w:hAnsi="Verdana"/>
          <w:sz w:val="20"/>
          <w:szCs w:val="20"/>
        </w:rPr>
        <w:t xml:space="preserve">degli indirizzi giudiziario forense, </w:t>
      </w:r>
      <w:r w:rsidRPr="002754D7">
        <w:rPr>
          <w:rFonts w:ascii="Verdana" w:hAnsi="Verdana"/>
          <w:sz w:val="20"/>
          <w:szCs w:val="20"/>
        </w:rPr>
        <w:t>notarile</w:t>
      </w:r>
      <w:r>
        <w:rPr>
          <w:rFonts w:ascii="Verdana" w:hAnsi="Verdana"/>
          <w:sz w:val="20"/>
          <w:szCs w:val="20"/>
        </w:rPr>
        <w:t xml:space="preserve"> e comune</w:t>
      </w:r>
      <w:r w:rsidRPr="002754D7">
        <w:rPr>
          <w:rFonts w:ascii="Verdana" w:hAnsi="Verdana"/>
          <w:sz w:val="20"/>
          <w:szCs w:val="20"/>
        </w:rPr>
        <w:t>.</w:t>
      </w:r>
      <w:r>
        <w:rPr>
          <w:rFonts w:ascii="Verdana" w:hAnsi="Verdana"/>
          <w:sz w:val="20"/>
          <w:szCs w:val="20"/>
        </w:rPr>
        <w:t xml:space="preserve"> Si tratta di diplomati per cui è disponibile l’informazione relativa a</w:t>
      </w:r>
      <w:r w:rsidRPr="00C74D90">
        <w:rPr>
          <w:rFonts w:ascii="Verdana" w:hAnsi="Verdana"/>
          <w:sz w:val="20"/>
          <w:szCs w:val="20"/>
        </w:rPr>
        <w:t>ll’</w:t>
      </w:r>
      <w:r>
        <w:rPr>
          <w:rFonts w:ascii="Verdana" w:hAnsi="Verdana"/>
          <w:sz w:val="20"/>
          <w:szCs w:val="20"/>
        </w:rPr>
        <w:t>iscrizione ad entrambi gli</w:t>
      </w:r>
      <w:r w:rsidRPr="00C74D90">
        <w:rPr>
          <w:rFonts w:ascii="Verdana" w:hAnsi="Verdana"/>
          <w:sz w:val="20"/>
          <w:szCs w:val="20"/>
        </w:rPr>
        <w:t xml:space="preserve"> anni di corso</w:t>
      </w:r>
      <w:r>
        <w:rPr>
          <w:rFonts w:ascii="Verdana" w:hAnsi="Verdana"/>
          <w:sz w:val="20"/>
          <w:szCs w:val="20"/>
        </w:rPr>
        <w:t xml:space="preserve"> previsti, attraverso la quale è possibile desumere che il titolo di diploma è stato conseguito</w:t>
      </w:r>
      <w:r w:rsidR="00110DC7">
        <w:rPr>
          <w:rFonts w:ascii="Verdana" w:hAnsi="Verdana"/>
          <w:sz w:val="20"/>
          <w:szCs w:val="20"/>
        </w:rPr>
        <w:t xml:space="preserve"> con successo</w:t>
      </w:r>
      <w:r>
        <w:rPr>
          <w:rFonts w:ascii="Verdana" w:hAnsi="Verdana"/>
          <w:sz w:val="20"/>
          <w:szCs w:val="20"/>
        </w:rPr>
        <w:t xml:space="preserve">. Inizialmente infatti il collettivo era composto da 225 iscritti, ma 28 di questi (12% dei casi), per vari motivi, non risultano aver confermato l’iscrizione al secondo anno di corso: in 18 casi si tratta di sola immatricolazione, in 5 casi di rinuncia, in 5 di trasferimenti. Sono stati invece considerati nel collettivo indagato 2 diplomati che risultano essere stati ammessi direttamente al secondo anno di corso, avendo comunque conseguito il titolo di diploma. </w:t>
      </w:r>
    </w:p>
    <w:p w:rsidR="00CE7C8E" w:rsidRDefault="00CE7C8E" w:rsidP="00CE7C8E">
      <w:pPr>
        <w:spacing w:after="0"/>
        <w:ind w:firstLine="708"/>
        <w:jc w:val="both"/>
        <w:rPr>
          <w:rFonts w:ascii="Verdana" w:hAnsi="Verdana"/>
          <w:sz w:val="20"/>
          <w:szCs w:val="20"/>
        </w:rPr>
      </w:pPr>
      <w:r w:rsidRPr="002754D7">
        <w:rPr>
          <w:rFonts w:ascii="Verdana" w:hAnsi="Verdana"/>
          <w:sz w:val="20"/>
          <w:szCs w:val="20"/>
        </w:rPr>
        <w:t xml:space="preserve">Il monitoraggio degli esiti occupazionali è stato realizzato avvalendosi </w:t>
      </w:r>
      <w:r>
        <w:rPr>
          <w:rFonts w:ascii="Verdana" w:hAnsi="Verdana"/>
          <w:sz w:val="20"/>
          <w:szCs w:val="20"/>
        </w:rPr>
        <w:t xml:space="preserve">dell’esperienza maturata dal Consorzio </w:t>
      </w:r>
      <w:r w:rsidRPr="00417507">
        <w:rPr>
          <w:rFonts w:ascii="Verdana" w:hAnsi="Verdana"/>
          <w:smallCaps/>
          <w:sz w:val="20"/>
          <w:szCs w:val="20"/>
        </w:rPr>
        <w:t>AlmaLaurea</w:t>
      </w:r>
      <w:r>
        <w:rPr>
          <w:rFonts w:ascii="Verdana" w:hAnsi="Verdana"/>
          <w:sz w:val="20"/>
          <w:szCs w:val="20"/>
        </w:rPr>
        <w:t xml:space="preserve"> in indagini analoghe svolte negli ultimi quindici anni. I diplomati sono stati intervistati dalla Società SWG di Trieste che ha adottato una metodologia di rilevazione </w:t>
      </w:r>
      <w:r w:rsidRPr="002754D7">
        <w:rPr>
          <w:rFonts w:ascii="Verdana" w:hAnsi="Verdana"/>
          <w:sz w:val="20"/>
          <w:szCs w:val="20"/>
        </w:rPr>
        <w:t xml:space="preserve">CATI </w:t>
      </w:r>
      <w:r>
        <w:rPr>
          <w:rFonts w:ascii="Verdana" w:hAnsi="Verdana"/>
          <w:sz w:val="20"/>
          <w:szCs w:val="20"/>
        </w:rPr>
        <w:t>(</w:t>
      </w:r>
      <w:r w:rsidRPr="002754D7">
        <w:rPr>
          <w:rFonts w:ascii="Verdana" w:hAnsi="Verdana"/>
          <w:sz w:val="20"/>
          <w:szCs w:val="20"/>
        </w:rPr>
        <w:t>Computer-Assisted Telephone Interviewing)</w:t>
      </w:r>
      <w:r>
        <w:rPr>
          <w:rFonts w:ascii="Verdana" w:hAnsi="Verdana"/>
          <w:sz w:val="20"/>
          <w:szCs w:val="20"/>
        </w:rPr>
        <w:t>: i diplomati sono stati pertanto contattati telefonicamente da un rilevatore di collaudata esperienza il quale ha letto le domande ed inserito direttamente le risposte rese dall’intervistato nel pc a propria disposizione</w:t>
      </w:r>
      <w:r w:rsidRPr="002754D7">
        <w:rPr>
          <w:rFonts w:ascii="Verdana" w:hAnsi="Verdana"/>
          <w:sz w:val="20"/>
          <w:szCs w:val="20"/>
        </w:rPr>
        <w:t>.</w:t>
      </w:r>
      <w:r>
        <w:rPr>
          <w:rFonts w:ascii="Verdana" w:hAnsi="Verdana"/>
          <w:sz w:val="20"/>
          <w:szCs w:val="20"/>
        </w:rPr>
        <w:t xml:space="preserve"> Al fine di disporre di recapiti telefonici più aggiornati, il collettivo in esame è stato agganciato agli archivi </w:t>
      </w:r>
      <w:r w:rsidRPr="00417507">
        <w:rPr>
          <w:rFonts w:ascii="Verdana" w:hAnsi="Verdana"/>
          <w:smallCaps/>
          <w:sz w:val="20"/>
          <w:szCs w:val="20"/>
        </w:rPr>
        <w:t>AlmaLaurea</w:t>
      </w:r>
      <w:r w:rsidRPr="00417507">
        <w:rPr>
          <w:rFonts w:ascii="Verdana" w:hAnsi="Verdana"/>
          <w:sz w:val="20"/>
          <w:szCs w:val="20"/>
        </w:rPr>
        <w:t>, grazie</w:t>
      </w:r>
      <w:r>
        <w:rPr>
          <w:rFonts w:ascii="Verdana" w:hAnsi="Verdana"/>
          <w:sz w:val="20"/>
          <w:szCs w:val="20"/>
        </w:rPr>
        <w:t xml:space="preserve"> ai quali è stato garantito un apprezzabile aggiornamento dei </w:t>
      </w:r>
      <w:r w:rsidR="00033299">
        <w:rPr>
          <w:rFonts w:ascii="Verdana" w:hAnsi="Verdana"/>
          <w:sz w:val="20"/>
          <w:szCs w:val="20"/>
        </w:rPr>
        <w:t>recapiti</w:t>
      </w:r>
      <w:r>
        <w:rPr>
          <w:rFonts w:ascii="Verdana" w:hAnsi="Verdana"/>
          <w:sz w:val="20"/>
          <w:szCs w:val="20"/>
        </w:rPr>
        <w:t xml:space="preserve"> telefoni</w:t>
      </w:r>
      <w:r w:rsidR="00110DC7">
        <w:rPr>
          <w:rFonts w:ascii="Verdana" w:hAnsi="Verdana"/>
          <w:sz w:val="20"/>
          <w:szCs w:val="20"/>
        </w:rPr>
        <w:t>ci (si è infatti ridotto il numero di diplomati privi di recapito e, contemporaneamente, è aumentato il numero recapiti a disposizione per ciascun diplomato)</w:t>
      </w:r>
      <w:r>
        <w:rPr>
          <w:rFonts w:ascii="Verdana" w:hAnsi="Verdana"/>
          <w:sz w:val="20"/>
          <w:szCs w:val="20"/>
        </w:rPr>
        <w:t>. Inoltre, le persone da contattare sono state raggiunte, prima dell’avvio della rilevazione, da un’e-mail informativa sull’indagine in partenza. Tutti questi sforzi hanno consentito di ottenere, complessivamente, un tasso di risposta pari al 71%.</w:t>
      </w:r>
      <w:r w:rsidR="00B10648">
        <w:rPr>
          <w:rFonts w:ascii="Verdana" w:hAnsi="Verdana"/>
          <w:sz w:val="20"/>
          <w:szCs w:val="20"/>
        </w:rPr>
        <w:t xml:space="preserve"> Le interviste non portate a buon fine sono quindi pari al rimanente 29%. Principalmente (15%) si tratta di diplomati con i quali non si è riusciti mai a stabilire un contatto (per numero errato, perché non ha mai risposto nessuno, ecc), oppure perché l’appuntamento è sempre stato rimandato (8%);</w:t>
      </w:r>
      <w:r w:rsidR="009B0DB4">
        <w:rPr>
          <w:rFonts w:ascii="Verdana" w:hAnsi="Verdana"/>
          <w:sz w:val="20"/>
          <w:szCs w:val="20"/>
        </w:rPr>
        <w:t xml:space="preserve"> il restante</w:t>
      </w:r>
      <w:r w:rsidR="00B10648">
        <w:rPr>
          <w:rFonts w:ascii="Verdana" w:hAnsi="Verdana"/>
          <w:sz w:val="20"/>
          <w:szCs w:val="20"/>
        </w:rPr>
        <w:t xml:space="preserve"> 5% </w:t>
      </w:r>
      <w:r w:rsidR="004430FC">
        <w:rPr>
          <w:rFonts w:ascii="Verdana" w:hAnsi="Verdana"/>
          <w:sz w:val="20"/>
          <w:szCs w:val="20"/>
        </w:rPr>
        <w:t xml:space="preserve">circa </w:t>
      </w:r>
      <w:r w:rsidR="00B10648">
        <w:rPr>
          <w:rFonts w:ascii="Verdana" w:hAnsi="Verdana"/>
          <w:sz w:val="20"/>
          <w:szCs w:val="20"/>
        </w:rPr>
        <w:t>si è dichiarato non interessato a rilasciare l’intervista.</w:t>
      </w:r>
    </w:p>
    <w:p w:rsidR="00717984" w:rsidRDefault="00717984" w:rsidP="00CE7C8E">
      <w:pPr>
        <w:spacing w:after="0"/>
        <w:ind w:firstLine="708"/>
        <w:jc w:val="both"/>
        <w:rPr>
          <w:rFonts w:ascii="Verdana" w:hAnsi="Verdana"/>
          <w:sz w:val="20"/>
          <w:szCs w:val="20"/>
        </w:rPr>
      </w:pPr>
    </w:p>
    <w:p w:rsidR="00717984" w:rsidRPr="00D00FCF" w:rsidRDefault="00D00FCF" w:rsidP="00D00FCF">
      <w:pPr>
        <w:spacing w:after="0"/>
        <w:ind w:left="709" w:hanging="1"/>
        <w:jc w:val="both"/>
        <w:rPr>
          <w:rFonts w:ascii="Verdana" w:hAnsi="Verdana"/>
          <w:i/>
          <w:sz w:val="20"/>
          <w:szCs w:val="20"/>
        </w:rPr>
      </w:pPr>
      <w:r>
        <w:rPr>
          <w:rFonts w:ascii="Verdana" w:hAnsi="Verdana"/>
          <w:i/>
          <w:sz w:val="20"/>
          <w:szCs w:val="20"/>
        </w:rPr>
        <w:br w:type="page"/>
      </w:r>
      <w:r w:rsidR="00717984" w:rsidRPr="00D00FCF">
        <w:rPr>
          <w:rFonts w:ascii="Verdana" w:hAnsi="Verdana"/>
          <w:i/>
          <w:sz w:val="20"/>
          <w:szCs w:val="20"/>
        </w:rPr>
        <w:lastRenderedPageBreak/>
        <w:t>Fig. 1</w:t>
      </w:r>
      <w:r w:rsidR="00717984" w:rsidRPr="00D00FCF">
        <w:rPr>
          <w:rFonts w:ascii="Verdana" w:hAnsi="Verdana"/>
          <w:i/>
          <w:sz w:val="20"/>
          <w:szCs w:val="20"/>
        </w:rPr>
        <w:tab/>
        <w:t>- Collettivo esaminato</w:t>
      </w:r>
      <w:r>
        <w:rPr>
          <w:rFonts w:ascii="Verdana" w:hAnsi="Verdana"/>
          <w:i/>
          <w:sz w:val="20"/>
          <w:szCs w:val="20"/>
        </w:rPr>
        <w:t xml:space="preserve">: </w:t>
      </w:r>
      <w:r w:rsidR="00CC157E">
        <w:rPr>
          <w:rFonts w:ascii="Verdana" w:hAnsi="Verdana"/>
          <w:i/>
          <w:sz w:val="20"/>
          <w:szCs w:val="20"/>
        </w:rPr>
        <w:t>diplomati della Scuola di Specializzazione</w:t>
      </w:r>
      <w:r>
        <w:rPr>
          <w:rFonts w:ascii="Verdana" w:hAnsi="Verdana"/>
          <w:i/>
          <w:sz w:val="20"/>
          <w:szCs w:val="20"/>
        </w:rPr>
        <w:t xml:space="preserve"> per genere, anno di conseguimento del diploma di specializzazione, </w:t>
      </w:r>
      <w:r w:rsidR="00573C29">
        <w:rPr>
          <w:rFonts w:ascii="Verdana" w:hAnsi="Verdana"/>
          <w:i/>
          <w:sz w:val="20"/>
          <w:szCs w:val="20"/>
        </w:rPr>
        <w:t xml:space="preserve">area geografica di residenza e </w:t>
      </w:r>
      <w:r>
        <w:rPr>
          <w:rFonts w:ascii="Verdana" w:hAnsi="Verdana"/>
          <w:i/>
          <w:sz w:val="20"/>
          <w:szCs w:val="20"/>
        </w:rPr>
        <w:t>percorso di studio (valori assoluti)</w:t>
      </w:r>
    </w:p>
    <w:p w:rsidR="00D00FCF" w:rsidRDefault="00D00FCF" w:rsidP="00CE7C8E">
      <w:pPr>
        <w:spacing w:after="0"/>
        <w:ind w:firstLine="708"/>
        <w:jc w:val="both"/>
        <w:rPr>
          <w:rFonts w:ascii="Verdana" w:hAnsi="Verdana"/>
          <w:sz w:val="20"/>
          <w:szCs w:val="20"/>
        </w:rPr>
      </w:pPr>
    </w:p>
    <w:p w:rsidR="00717984" w:rsidRDefault="009C14A3" w:rsidP="00717984">
      <w:pPr>
        <w:spacing w:after="0"/>
        <w:ind w:firstLine="708"/>
        <w:jc w:val="center"/>
        <w:rPr>
          <w:rFonts w:ascii="Verdana" w:hAnsi="Verdana"/>
          <w:sz w:val="20"/>
          <w:szCs w:val="20"/>
        </w:rPr>
      </w:pPr>
      <w:r>
        <w:rPr>
          <w:noProof/>
          <w:lang w:eastAsia="it-IT"/>
        </w:rPr>
        <w:drawing>
          <wp:inline distT="0" distB="0" distL="0" distR="0">
            <wp:extent cx="4272797" cy="32956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l="2901" t="1852" r="4062"/>
                    <a:stretch>
                      <a:fillRect/>
                    </a:stretch>
                  </pic:blipFill>
                  <pic:spPr bwMode="auto">
                    <a:xfrm>
                      <a:off x="0" y="0"/>
                      <a:ext cx="4272797" cy="3295650"/>
                    </a:xfrm>
                    <a:prstGeom prst="rect">
                      <a:avLst/>
                    </a:prstGeom>
                    <a:noFill/>
                    <a:ln w="9525">
                      <a:noFill/>
                      <a:miter lim="800000"/>
                      <a:headEnd/>
                      <a:tailEnd/>
                    </a:ln>
                  </pic:spPr>
                </pic:pic>
              </a:graphicData>
            </a:graphic>
          </wp:inline>
        </w:drawing>
      </w:r>
    </w:p>
    <w:p w:rsidR="00CE7C8E" w:rsidRDefault="00CE7C8E" w:rsidP="00CE7C8E">
      <w:pPr>
        <w:spacing w:after="0"/>
        <w:jc w:val="both"/>
        <w:rPr>
          <w:rFonts w:ascii="Verdana" w:hAnsi="Verdana"/>
          <w:sz w:val="24"/>
          <w:szCs w:val="24"/>
        </w:rPr>
      </w:pPr>
    </w:p>
    <w:p w:rsidR="00001770" w:rsidRPr="006365CA" w:rsidRDefault="00001770" w:rsidP="00001770">
      <w:pPr>
        <w:spacing w:after="0"/>
        <w:jc w:val="center"/>
        <w:rPr>
          <w:rFonts w:ascii="Verdana" w:hAnsi="Verdana"/>
          <w:sz w:val="24"/>
          <w:szCs w:val="24"/>
        </w:rPr>
      </w:pPr>
    </w:p>
    <w:p w:rsidR="00CE7C8E" w:rsidRDefault="00CE7C8E" w:rsidP="00CE7C8E">
      <w:pPr>
        <w:spacing w:after="0"/>
        <w:jc w:val="center"/>
        <w:rPr>
          <w:rFonts w:ascii="Verdana" w:hAnsi="Verdana"/>
          <w:b/>
          <w:sz w:val="24"/>
          <w:szCs w:val="24"/>
        </w:rPr>
      </w:pPr>
      <w:r>
        <w:rPr>
          <w:rFonts w:ascii="Verdana" w:hAnsi="Verdana"/>
          <w:b/>
          <w:sz w:val="24"/>
          <w:szCs w:val="24"/>
        </w:rPr>
        <w:t>Composizione del collettivo</w:t>
      </w:r>
    </w:p>
    <w:p w:rsidR="00CE7C8E" w:rsidRDefault="00CE7C8E" w:rsidP="00CE7C8E">
      <w:pPr>
        <w:spacing w:after="0"/>
        <w:rPr>
          <w:rFonts w:ascii="Verdana" w:hAnsi="Verdana"/>
          <w:b/>
          <w:sz w:val="24"/>
          <w:szCs w:val="24"/>
        </w:rPr>
      </w:pPr>
    </w:p>
    <w:p w:rsidR="00CE7C8E" w:rsidRPr="008827EE" w:rsidRDefault="00CE7C8E" w:rsidP="00CE7C8E">
      <w:pPr>
        <w:spacing w:after="0"/>
        <w:ind w:firstLine="708"/>
        <w:jc w:val="both"/>
        <w:rPr>
          <w:rFonts w:ascii="Verdana" w:hAnsi="Verdana"/>
          <w:sz w:val="20"/>
          <w:szCs w:val="20"/>
        </w:rPr>
      </w:pPr>
      <w:r>
        <w:rPr>
          <w:rFonts w:ascii="Verdana" w:hAnsi="Verdana"/>
          <w:sz w:val="20"/>
          <w:szCs w:val="20"/>
        </w:rPr>
        <w:t>Il 68,5% del collettivo risulta composto da donne. In media il diploma di specializzazione è stato conseguito a 28 anni e mezzo, senza particolari differenze di genere. I diplomati della Scuola di Specializzazione provengono prevalentemente dal Centro (71%), ma anche dal Sud Italia (isole comprese, restante 29%); assenti i residenti al Nord. Si tratta di diplomati per la maggior parte provenienti da un percorso di specializzazione di tipo giudiziario (64%) o comune (33,5%); del tutto marginale la frequenza dell’indirizzo notarile (5 specializzati, complessivamente). Due terzi degli specializzati ha</w:t>
      </w:r>
      <w:r w:rsidR="00110DC7">
        <w:rPr>
          <w:rFonts w:ascii="Verdana" w:hAnsi="Verdana"/>
          <w:sz w:val="20"/>
          <w:szCs w:val="20"/>
        </w:rPr>
        <w:t>nno</w:t>
      </w:r>
      <w:r>
        <w:rPr>
          <w:rFonts w:ascii="Verdana" w:hAnsi="Verdana"/>
          <w:sz w:val="20"/>
          <w:szCs w:val="20"/>
        </w:rPr>
        <w:t xml:space="preserve"> conseguito il titolo nel periodo 2003-2007; </w:t>
      </w:r>
      <w:r w:rsidR="00110DC7">
        <w:rPr>
          <w:rFonts w:ascii="Verdana" w:hAnsi="Verdana"/>
          <w:sz w:val="20"/>
          <w:szCs w:val="20"/>
        </w:rPr>
        <w:t>il restante</w:t>
      </w:r>
      <w:r>
        <w:rPr>
          <w:rFonts w:ascii="Verdana" w:hAnsi="Verdana"/>
          <w:sz w:val="20"/>
          <w:szCs w:val="20"/>
        </w:rPr>
        <w:t xml:space="preserve"> terzo in anni più recenti, ossia 2008-2011.</w:t>
      </w:r>
    </w:p>
    <w:p w:rsidR="00CE7C8E" w:rsidRDefault="00CE7C8E" w:rsidP="00CE7C8E">
      <w:pPr>
        <w:spacing w:after="0"/>
        <w:jc w:val="both"/>
        <w:rPr>
          <w:rFonts w:ascii="Verdana" w:hAnsi="Verdana"/>
          <w:b/>
          <w:sz w:val="24"/>
          <w:szCs w:val="24"/>
        </w:rPr>
      </w:pPr>
    </w:p>
    <w:p w:rsidR="00CE7C8E" w:rsidRDefault="00CE7C8E" w:rsidP="00CE7C8E">
      <w:pPr>
        <w:spacing w:after="0"/>
        <w:jc w:val="center"/>
        <w:rPr>
          <w:rFonts w:ascii="Verdana" w:hAnsi="Verdana"/>
          <w:b/>
          <w:sz w:val="24"/>
          <w:szCs w:val="24"/>
        </w:rPr>
      </w:pPr>
      <w:r>
        <w:rPr>
          <w:rFonts w:ascii="Verdana" w:hAnsi="Verdana"/>
          <w:b/>
          <w:sz w:val="24"/>
          <w:szCs w:val="24"/>
        </w:rPr>
        <w:br w:type="page"/>
      </w:r>
      <w:r w:rsidRPr="006365CA">
        <w:rPr>
          <w:rFonts w:ascii="Verdana" w:hAnsi="Verdana"/>
          <w:b/>
          <w:sz w:val="24"/>
          <w:szCs w:val="24"/>
        </w:rPr>
        <w:lastRenderedPageBreak/>
        <w:t>Quali gli esiti occupazionali?</w:t>
      </w:r>
    </w:p>
    <w:p w:rsidR="00CE7C8E" w:rsidRDefault="00CE7C8E" w:rsidP="00CE7C8E">
      <w:pPr>
        <w:spacing w:after="0"/>
        <w:rPr>
          <w:rFonts w:ascii="Verdana" w:hAnsi="Verdana"/>
          <w:b/>
          <w:sz w:val="24"/>
          <w:szCs w:val="24"/>
        </w:rPr>
      </w:pPr>
    </w:p>
    <w:p w:rsidR="00CE7C8E" w:rsidRDefault="00CE7C8E" w:rsidP="00CE7C8E">
      <w:pPr>
        <w:spacing w:after="0"/>
        <w:ind w:firstLine="708"/>
        <w:jc w:val="both"/>
        <w:rPr>
          <w:rFonts w:ascii="Verdana" w:hAnsi="Verdana"/>
          <w:sz w:val="20"/>
          <w:szCs w:val="20"/>
        </w:rPr>
      </w:pPr>
      <w:r>
        <w:rPr>
          <w:rFonts w:ascii="Verdana" w:hAnsi="Verdana"/>
          <w:sz w:val="20"/>
          <w:szCs w:val="20"/>
        </w:rPr>
        <w:t xml:space="preserve">Nel periodo successivo al conseguimento del titolo di specializzazione per le professioni legali la quasi totalità </w:t>
      </w:r>
      <w:r w:rsidR="00110DC7">
        <w:rPr>
          <w:rFonts w:ascii="Verdana" w:hAnsi="Verdana"/>
          <w:sz w:val="20"/>
          <w:szCs w:val="20"/>
        </w:rPr>
        <w:t xml:space="preserve">(99%) </w:t>
      </w:r>
      <w:r>
        <w:rPr>
          <w:rFonts w:ascii="Verdana" w:hAnsi="Verdana"/>
          <w:sz w:val="20"/>
          <w:szCs w:val="20"/>
        </w:rPr>
        <w:t xml:space="preserve">degli intervistati dichiara di aver concluso </w:t>
      </w:r>
      <w:r w:rsidR="00110DC7">
        <w:rPr>
          <w:rFonts w:ascii="Verdana" w:hAnsi="Verdana"/>
          <w:sz w:val="20"/>
          <w:szCs w:val="20"/>
        </w:rPr>
        <w:t>(</w:t>
      </w:r>
      <w:r>
        <w:rPr>
          <w:rFonts w:ascii="Verdana" w:hAnsi="Verdana"/>
          <w:sz w:val="20"/>
          <w:szCs w:val="20"/>
        </w:rPr>
        <w:t xml:space="preserve">o </w:t>
      </w:r>
      <w:r w:rsidR="00110DC7">
        <w:rPr>
          <w:rFonts w:ascii="Verdana" w:hAnsi="Verdana"/>
          <w:sz w:val="20"/>
          <w:szCs w:val="20"/>
        </w:rPr>
        <w:t xml:space="preserve">eventualmente </w:t>
      </w:r>
      <w:r>
        <w:rPr>
          <w:rFonts w:ascii="Verdana" w:hAnsi="Verdana"/>
          <w:sz w:val="20"/>
          <w:szCs w:val="20"/>
        </w:rPr>
        <w:t>di stare svolgendo al momento dell’intervista</w:t>
      </w:r>
      <w:r w:rsidR="00110DC7">
        <w:rPr>
          <w:rFonts w:ascii="Verdana" w:hAnsi="Verdana"/>
          <w:sz w:val="20"/>
          <w:szCs w:val="20"/>
        </w:rPr>
        <w:t>)</w:t>
      </w:r>
      <w:r>
        <w:rPr>
          <w:rFonts w:ascii="Verdana" w:hAnsi="Verdana"/>
          <w:sz w:val="20"/>
          <w:szCs w:val="20"/>
        </w:rPr>
        <w:t xml:space="preserve"> un’attività di formazione: principalmente si tratta del praticantato finalizzato all’iscrizione ad un albo, come la professione richiede (nel 17% dei casi già concluso, nell’80% in corso al momento dell’intervista). </w:t>
      </w:r>
      <w:r w:rsidR="00110DC7">
        <w:rPr>
          <w:rFonts w:ascii="Verdana" w:hAnsi="Verdana"/>
          <w:sz w:val="20"/>
          <w:szCs w:val="20"/>
        </w:rPr>
        <w:t>Inoltre, il 14% degli intervistati dichiara di aver seguito un corso di perfezionamento, il 12% uno stage o tirocinio in azienda.</w:t>
      </w:r>
      <w:r w:rsidR="00033299">
        <w:rPr>
          <w:rFonts w:ascii="Verdana" w:hAnsi="Verdana"/>
          <w:sz w:val="20"/>
          <w:szCs w:val="20"/>
        </w:rPr>
        <w:t xml:space="preserve"> Più contenuta la partecipazione alle altre attività di formazione.</w:t>
      </w:r>
    </w:p>
    <w:p w:rsidR="003D1C2E" w:rsidRDefault="00CE7C8E" w:rsidP="00CE7C8E">
      <w:pPr>
        <w:spacing w:after="0"/>
        <w:ind w:firstLine="708"/>
        <w:jc w:val="both"/>
        <w:rPr>
          <w:rFonts w:ascii="Verdana" w:hAnsi="Verdana"/>
          <w:sz w:val="20"/>
          <w:szCs w:val="20"/>
        </w:rPr>
      </w:pPr>
      <w:r>
        <w:rPr>
          <w:rFonts w:ascii="Verdana" w:hAnsi="Verdana"/>
          <w:sz w:val="20"/>
          <w:szCs w:val="20"/>
        </w:rPr>
        <w:t xml:space="preserve">In termini occupazionali </w:t>
      </w:r>
      <w:r w:rsidR="00D00FCF">
        <w:rPr>
          <w:rFonts w:ascii="Verdana" w:hAnsi="Verdana"/>
          <w:sz w:val="20"/>
          <w:szCs w:val="20"/>
        </w:rPr>
        <w:t xml:space="preserve">(cfr. </w:t>
      </w:r>
      <w:r w:rsidR="00D00FCF">
        <w:rPr>
          <w:rFonts w:ascii="Verdana" w:hAnsi="Verdana"/>
          <w:i/>
          <w:sz w:val="20"/>
          <w:szCs w:val="20"/>
        </w:rPr>
        <w:t>Fig.</w:t>
      </w:r>
      <w:r w:rsidR="00573C29">
        <w:rPr>
          <w:rFonts w:ascii="Verdana" w:hAnsi="Verdana"/>
          <w:i/>
          <w:sz w:val="20"/>
          <w:szCs w:val="20"/>
        </w:rPr>
        <w:t xml:space="preserve"> </w:t>
      </w:r>
      <w:r w:rsidR="00D25DC5" w:rsidRPr="00D25DC5">
        <w:rPr>
          <w:rFonts w:ascii="Verdana" w:hAnsi="Verdana"/>
          <w:i/>
          <w:sz w:val="20"/>
          <w:szCs w:val="20"/>
        </w:rPr>
        <w:t>2</w:t>
      </w:r>
      <w:r w:rsidR="00D00FCF">
        <w:rPr>
          <w:rFonts w:ascii="Verdana" w:hAnsi="Verdana"/>
          <w:sz w:val="20"/>
          <w:szCs w:val="20"/>
        </w:rPr>
        <w:t xml:space="preserve">) </w:t>
      </w:r>
      <w:r>
        <w:rPr>
          <w:rFonts w:ascii="Verdana" w:hAnsi="Verdana"/>
          <w:sz w:val="20"/>
          <w:szCs w:val="20"/>
        </w:rPr>
        <w:t>lavora l’82% dei diplomati della scuola di specializzazione</w:t>
      </w:r>
      <w:r w:rsidR="00B85623">
        <w:rPr>
          <w:rStyle w:val="Rimandonotaapidipagina"/>
          <w:rFonts w:ascii="Verdana" w:hAnsi="Verdana"/>
          <w:sz w:val="20"/>
          <w:szCs w:val="20"/>
        </w:rPr>
        <w:footnoteReference w:id="2"/>
      </w:r>
      <w:r>
        <w:rPr>
          <w:rFonts w:ascii="Verdana" w:hAnsi="Verdana"/>
          <w:sz w:val="20"/>
          <w:szCs w:val="20"/>
        </w:rPr>
        <w:t xml:space="preserve">, il 13% cerca lavoro, mentre il restante 5% non risulta alla ricerca attiva di lavoro. </w:t>
      </w:r>
      <w:r w:rsidR="003D1C2E">
        <w:rPr>
          <w:rFonts w:ascii="Verdana" w:hAnsi="Verdana"/>
          <w:sz w:val="20"/>
          <w:szCs w:val="20"/>
        </w:rPr>
        <w:t xml:space="preserve">Operare un confronto con le indagini </w:t>
      </w:r>
      <w:r w:rsidR="003D1C2E" w:rsidRPr="003D1C2E">
        <w:rPr>
          <w:rFonts w:ascii="Verdana" w:hAnsi="Verdana"/>
          <w:smallCaps/>
          <w:sz w:val="20"/>
          <w:szCs w:val="20"/>
        </w:rPr>
        <w:t>AlmaLaurea</w:t>
      </w:r>
      <w:r w:rsidR="003D1C2E">
        <w:rPr>
          <w:rFonts w:ascii="Verdana" w:hAnsi="Verdana"/>
          <w:sz w:val="20"/>
          <w:szCs w:val="20"/>
        </w:rPr>
        <w:t xml:space="preserve"> è difficoltoso, in particolare visti la diversa natura del titolo acquisito (diploma di specializzazione vs laurea) e il diverso intervallo temporale dall’acquisizione del titolo. Ad ogni modo, giusto per fornire un termine di confronto, tra i laureati in giurisprudenza (a ciclo unico) del </w:t>
      </w:r>
      <w:r w:rsidR="00486DAF">
        <w:rPr>
          <w:rFonts w:ascii="Verdana" w:hAnsi="Verdana"/>
          <w:sz w:val="20"/>
          <w:szCs w:val="20"/>
        </w:rPr>
        <w:t>2007, intervistati a cinque anni dal titolo, la quota di occupati è pari al 77%.</w:t>
      </w:r>
    </w:p>
    <w:p w:rsidR="00CE7C8E" w:rsidRDefault="00CE7C8E" w:rsidP="00CE7C8E">
      <w:pPr>
        <w:spacing w:after="0"/>
        <w:ind w:firstLine="708"/>
        <w:jc w:val="both"/>
        <w:rPr>
          <w:rFonts w:ascii="Verdana" w:hAnsi="Verdana"/>
          <w:sz w:val="20"/>
          <w:szCs w:val="20"/>
        </w:rPr>
      </w:pPr>
      <w:r>
        <w:rPr>
          <w:rFonts w:ascii="Verdana" w:hAnsi="Verdana"/>
          <w:sz w:val="20"/>
          <w:szCs w:val="20"/>
        </w:rPr>
        <w:t>Sono gli uomini a mostrare il più elevato tasso di occupazione: lavora l’85%</w:t>
      </w:r>
      <w:r w:rsidR="00033299">
        <w:rPr>
          <w:rFonts w:ascii="Verdana" w:hAnsi="Verdana"/>
          <w:sz w:val="20"/>
          <w:szCs w:val="20"/>
        </w:rPr>
        <w:t>,</w:t>
      </w:r>
      <w:r>
        <w:rPr>
          <w:rFonts w:ascii="Verdana" w:hAnsi="Verdana"/>
          <w:sz w:val="20"/>
          <w:szCs w:val="20"/>
        </w:rPr>
        <w:t xml:space="preserve"> contro l’81% della componente femminile.</w:t>
      </w:r>
      <w:r w:rsidR="00B85623">
        <w:rPr>
          <w:rFonts w:ascii="Verdana" w:hAnsi="Verdana"/>
          <w:sz w:val="20"/>
          <w:szCs w:val="20"/>
        </w:rPr>
        <w:t xml:space="preserve"> Gli uomini sono però più rappresentati tra i diplomati di più lunga data (76%, contro il 61% rilevato tra le donne)</w:t>
      </w:r>
      <w:r w:rsidR="00033299">
        <w:rPr>
          <w:rFonts w:ascii="Verdana" w:hAnsi="Verdana"/>
          <w:sz w:val="20"/>
          <w:szCs w:val="20"/>
        </w:rPr>
        <w:t>, tra i quali si registrano migliori esiti occupazionali</w:t>
      </w:r>
      <w:r w:rsidR="00B85623">
        <w:rPr>
          <w:rFonts w:ascii="Verdana" w:hAnsi="Verdana"/>
          <w:sz w:val="20"/>
          <w:szCs w:val="20"/>
        </w:rPr>
        <w:t xml:space="preserve">. </w:t>
      </w:r>
      <w:r w:rsidR="00033299">
        <w:rPr>
          <w:rFonts w:ascii="Verdana" w:hAnsi="Verdana"/>
          <w:sz w:val="20"/>
          <w:szCs w:val="20"/>
        </w:rPr>
        <w:t>L</w:t>
      </w:r>
      <w:r>
        <w:rPr>
          <w:rFonts w:ascii="Verdana" w:hAnsi="Verdana"/>
          <w:sz w:val="20"/>
          <w:szCs w:val="20"/>
        </w:rPr>
        <w:t>a quota che lavora si aggira</w:t>
      </w:r>
      <w:r w:rsidR="00033299">
        <w:rPr>
          <w:rFonts w:ascii="Verdana" w:hAnsi="Verdana"/>
          <w:sz w:val="20"/>
          <w:szCs w:val="20"/>
        </w:rPr>
        <w:t xml:space="preserve"> infatti</w:t>
      </w:r>
      <w:r>
        <w:rPr>
          <w:rFonts w:ascii="Verdana" w:hAnsi="Verdana"/>
          <w:sz w:val="20"/>
          <w:szCs w:val="20"/>
        </w:rPr>
        <w:t xml:space="preserve"> intorno al</w:t>
      </w:r>
      <w:r w:rsidR="00B85623">
        <w:rPr>
          <w:rFonts w:ascii="Verdana" w:hAnsi="Verdana"/>
          <w:sz w:val="20"/>
          <w:szCs w:val="20"/>
        </w:rPr>
        <w:t xml:space="preserve"> 94</w:t>
      </w:r>
      <w:r>
        <w:rPr>
          <w:rFonts w:ascii="Verdana" w:hAnsi="Verdana"/>
          <w:sz w:val="20"/>
          <w:szCs w:val="20"/>
        </w:rPr>
        <w:t xml:space="preserve">% </w:t>
      </w:r>
      <w:r w:rsidR="00B85623">
        <w:rPr>
          <w:rFonts w:ascii="Verdana" w:hAnsi="Verdana"/>
          <w:sz w:val="20"/>
          <w:szCs w:val="20"/>
        </w:rPr>
        <w:t xml:space="preserve">tra i </w:t>
      </w:r>
      <w:r>
        <w:rPr>
          <w:rFonts w:ascii="Verdana" w:hAnsi="Verdana"/>
          <w:sz w:val="20"/>
          <w:szCs w:val="20"/>
        </w:rPr>
        <w:t>diplomati nel periodo 2003-2007</w:t>
      </w:r>
      <w:r w:rsidR="00B85623">
        <w:rPr>
          <w:rFonts w:ascii="Verdana" w:hAnsi="Verdana"/>
          <w:sz w:val="20"/>
          <w:szCs w:val="20"/>
        </w:rPr>
        <w:t>, contro il 63% rilevato tra i colleghi</w:t>
      </w:r>
      <w:r>
        <w:rPr>
          <w:rFonts w:ascii="Verdana" w:hAnsi="Verdana"/>
          <w:sz w:val="20"/>
          <w:szCs w:val="20"/>
        </w:rPr>
        <w:t xml:space="preserve"> diplomati in anni più recenti (2008-2011).</w:t>
      </w:r>
    </w:p>
    <w:p w:rsidR="00CE7C8E" w:rsidRDefault="00CE7C8E" w:rsidP="00CE7C8E">
      <w:pPr>
        <w:spacing w:after="0"/>
        <w:ind w:firstLine="708"/>
        <w:jc w:val="both"/>
        <w:rPr>
          <w:rFonts w:ascii="Verdana" w:hAnsi="Verdana"/>
          <w:sz w:val="20"/>
          <w:szCs w:val="20"/>
        </w:rPr>
      </w:pPr>
      <w:r>
        <w:rPr>
          <w:rFonts w:ascii="Verdana" w:hAnsi="Verdana"/>
          <w:sz w:val="20"/>
          <w:szCs w:val="20"/>
        </w:rPr>
        <w:t xml:space="preserve">Il percorso di studio che mostra la quota maggiore </w:t>
      </w:r>
      <w:r w:rsidR="00B85623">
        <w:rPr>
          <w:rFonts w:ascii="Verdana" w:hAnsi="Verdana"/>
          <w:sz w:val="20"/>
          <w:szCs w:val="20"/>
        </w:rPr>
        <w:t>di</w:t>
      </w:r>
      <w:r>
        <w:rPr>
          <w:rFonts w:ascii="Verdana" w:hAnsi="Verdana"/>
          <w:sz w:val="20"/>
          <w:szCs w:val="20"/>
        </w:rPr>
        <w:t xml:space="preserve"> occupa</w:t>
      </w:r>
      <w:r w:rsidR="00B85623">
        <w:rPr>
          <w:rFonts w:ascii="Verdana" w:hAnsi="Verdana"/>
          <w:sz w:val="20"/>
          <w:szCs w:val="20"/>
        </w:rPr>
        <w:t>t</w:t>
      </w:r>
      <w:r>
        <w:rPr>
          <w:rFonts w:ascii="Verdana" w:hAnsi="Verdana"/>
          <w:sz w:val="20"/>
          <w:szCs w:val="20"/>
        </w:rPr>
        <w:t xml:space="preserve">i è l’indirizzo giudiziario (87%), seguono gli indirizzi notarile (si ricorda però che sono pochi gli specializzati di questo indirizzo) e </w:t>
      </w:r>
      <w:r w:rsidR="008D4EE7">
        <w:rPr>
          <w:rFonts w:ascii="Verdana" w:hAnsi="Verdana"/>
          <w:sz w:val="20"/>
          <w:szCs w:val="20"/>
        </w:rPr>
        <w:t xml:space="preserve">il </w:t>
      </w:r>
      <w:r>
        <w:rPr>
          <w:rFonts w:ascii="Verdana" w:hAnsi="Verdana"/>
          <w:sz w:val="20"/>
          <w:szCs w:val="20"/>
        </w:rPr>
        <w:t xml:space="preserve">percorso comune, con quote pari a 80 e 74,5%, rispettivamente. Come detto, la totalità del collettivo indagato proviene dalle regioni del Centro e del Sud Italia: tra i primi è, come ci si poteva attendere, maggiore la quota di occupati (85% contro il 75% dei residenti al Sud). </w:t>
      </w:r>
    </w:p>
    <w:p w:rsidR="00001770" w:rsidRDefault="00001770" w:rsidP="00CE7C8E">
      <w:pPr>
        <w:spacing w:after="0"/>
        <w:ind w:firstLine="708"/>
        <w:jc w:val="both"/>
        <w:rPr>
          <w:rFonts w:ascii="Verdana" w:hAnsi="Verdana"/>
          <w:sz w:val="20"/>
          <w:szCs w:val="20"/>
        </w:rPr>
      </w:pPr>
    </w:p>
    <w:p w:rsidR="00001770" w:rsidRDefault="00D00FCF" w:rsidP="00D00FCF">
      <w:pPr>
        <w:spacing w:after="0"/>
        <w:ind w:left="709" w:hanging="1"/>
        <w:rPr>
          <w:rFonts w:ascii="Verdana" w:hAnsi="Verdana"/>
          <w:i/>
          <w:sz w:val="20"/>
          <w:szCs w:val="20"/>
        </w:rPr>
      </w:pPr>
      <w:r>
        <w:rPr>
          <w:rFonts w:ascii="Verdana" w:hAnsi="Verdana"/>
          <w:i/>
          <w:sz w:val="20"/>
          <w:szCs w:val="20"/>
        </w:rPr>
        <w:br w:type="page"/>
      </w:r>
      <w:r w:rsidR="00001770" w:rsidRPr="00001770">
        <w:rPr>
          <w:rFonts w:ascii="Verdana" w:hAnsi="Verdana"/>
          <w:i/>
          <w:sz w:val="20"/>
          <w:szCs w:val="20"/>
        </w:rPr>
        <w:lastRenderedPageBreak/>
        <w:t xml:space="preserve">Fig. 2 – </w:t>
      </w:r>
      <w:r w:rsidR="00CC157E">
        <w:rPr>
          <w:rFonts w:ascii="Verdana" w:hAnsi="Verdana"/>
          <w:i/>
          <w:sz w:val="20"/>
          <w:szCs w:val="20"/>
        </w:rPr>
        <w:t>Condizione occupazionale</w:t>
      </w:r>
      <w:r w:rsidR="00001770" w:rsidRPr="00001770">
        <w:rPr>
          <w:rFonts w:ascii="Verdana" w:hAnsi="Verdana"/>
          <w:i/>
          <w:sz w:val="20"/>
          <w:szCs w:val="20"/>
        </w:rPr>
        <w:t xml:space="preserve"> </w:t>
      </w:r>
      <w:r>
        <w:rPr>
          <w:rFonts w:ascii="Verdana" w:hAnsi="Verdana"/>
          <w:i/>
          <w:sz w:val="20"/>
          <w:szCs w:val="20"/>
        </w:rPr>
        <w:t>dei diplomati della Scuola di Specializzazione</w:t>
      </w:r>
      <w:r w:rsidRPr="00001770">
        <w:rPr>
          <w:rFonts w:ascii="Verdana" w:hAnsi="Verdana"/>
          <w:i/>
          <w:sz w:val="20"/>
          <w:szCs w:val="20"/>
        </w:rPr>
        <w:t xml:space="preserve"> </w:t>
      </w:r>
      <w:r w:rsidR="00001770" w:rsidRPr="00001770">
        <w:rPr>
          <w:rFonts w:ascii="Verdana" w:hAnsi="Verdana"/>
          <w:i/>
          <w:sz w:val="20"/>
          <w:szCs w:val="20"/>
        </w:rPr>
        <w:t>per genere, anno di conseguimento del diploma di specializzazione e percorso di studio</w:t>
      </w:r>
    </w:p>
    <w:p w:rsidR="00D00FCF" w:rsidRPr="00001770" w:rsidRDefault="00D00FCF" w:rsidP="00D00FCF">
      <w:pPr>
        <w:spacing w:after="0"/>
        <w:ind w:left="709" w:hanging="1"/>
        <w:rPr>
          <w:rFonts w:ascii="Verdana" w:hAnsi="Verdana"/>
          <w:i/>
          <w:sz w:val="20"/>
          <w:szCs w:val="20"/>
        </w:rPr>
      </w:pPr>
    </w:p>
    <w:p w:rsidR="00001770" w:rsidRDefault="009C14A3" w:rsidP="00001770">
      <w:pPr>
        <w:spacing w:after="0"/>
        <w:ind w:firstLine="708"/>
        <w:jc w:val="center"/>
      </w:pPr>
      <w:r>
        <w:rPr>
          <w:noProof/>
          <w:lang w:eastAsia="it-IT"/>
        </w:rPr>
        <w:drawing>
          <wp:inline distT="0" distB="0" distL="0" distR="0">
            <wp:extent cx="3962400" cy="330517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l="9271" b="3439"/>
                    <a:stretch>
                      <a:fillRect/>
                    </a:stretch>
                  </pic:blipFill>
                  <pic:spPr bwMode="auto">
                    <a:xfrm>
                      <a:off x="0" y="0"/>
                      <a:ext cx="3962400" cy="3305175"/>
                    </a:xfrm>
                    <a:prstGeom prst="rect">
                      <a:avLst/>
                    </a:prstGeom>
                    <a:noFill/>
                    <a:ln w="9525">
                      <a:noFill/>
                      <a:miter lim="800000"/>
                      <a:headEnd/>
                      <a:tailEnd/>
                    </a:ln>
                  </pic:spPr>
                </pic:pic>
              </a:graphicData>
            </a:graphic>
          </wp:inline>
        </w:drawing>
      </w:r>
    </w:p>
    <w:p w:rsidR="00001770" w:rsidRPr="00001770" w:rsidRDefault="00001770" w:rsidP="00617EA1">
      <w:pPr>
        <w:pStyle w:val="Testonotaapidipagina"/>
        <w:ind w:left="709"/>
        <w:jc w:val="center"/>
        <w:rPr>
          <w:rFonts w:ascii="Verdana" w:hAnsi="Verdana"/>
        </w:rPr>
      </w:pPr>
      <w:r w:rsidRPr="00617EA1">
        <w:rPr>
          <w:rFonts w:ascii="Verdana" w:hAnsi="Verdana"/>
          <w:b/>
        </w:rPr>
        <w:t>Nota</w:t>
      </w:r>
      <w:r w:rsidR="00617EA1">
        <w:rPr>
          <w:rFonts w:ascii="Verdana" w:hAnsi="Verdana"/>
        </w:rPr>
        <w:t xml:space="preserve"> -</w:t>
      </w:r>
      <w:r w:rsidRPr="00001770">
        <w:rPr>
          <w:rFonts w:ascii="Verdana" w:hAnsi="Verdana"/>
        </w:rPr>
        <w:t xml:space="preserve"> </w:t>
      </w:r>
      <w:r w:rsidR="00617EA1">
        <w:rPr>
          <w:rFonts w:ascii="Verdana" w:hAnsi="Verdana"/>
        </w:rPr>
        <w:t>C</w:t>
      </w:r>
      <w:r w:rsidRPr="00001770">
        <w:rPr>
          <w:rFonts w:ascii="Verdana" w:hAnsi="Verdana"/>
        </w:rPr>
        <w:t>onsiderati occupati anche quanti impegnati in formazione retribuita</w:t>
      </w:r>
    </w:p>
    <w:p w:rsidR="00001770" w:rsidRDefault="00001770" w:rsidP="00CE7C8E">
      <w:pPr>
        <w:spacing w:after="0"/>
        <w:ind w:firstLine="708"/>
        <w:jc w:val="both"/>
        <w:rPr>
          <w:rFonts w:ascii="Verdana" w:hAnsi="Verdana"/>
          <w:sz w:val="20"/>
          <w:szCs w:val="20"/>
        </w:rPr>
      </w:pPr>
    </w:p>
    <w:p w:rsidR="00CE7C8E" w:rsidRDefault="00CE7C8E" w:rsidP="00CE7C8E">
      <w:pPr>
        <w:spacing w:after="0"/>
        <w:ind w:firstLine="708"/>
        <w:jc w:val="both"/>
        <w:rPr>
          <w:rFonts w:ascii="Verdana" w:hAnsi="Verdana"/>
          <w:sz w:val="20"/>
          <w:szCs w:val="20"/>
        </w:rPr>
      </w:pPr>
      <w:r>
        <w:rPr>
          <w:rFonts w:ascii="Verdana" w:hAnsi="Verdana"/>
          <w:sz w:val="20"/>
          <w:szCs w:val="20"/>
        </w:rPr>
        <w:t xml:space="preserve">La stabilità lavorativa è particolarmente elevata </w:t>
      </w:r>
      <w:r w:rsidR="00A9513D">
        <w:rPr>
          <w:rFonts w:ascii="Verdana" w:hAnsi="Verdana"/>
          <w:sz w:val="20"/>
          <w:szCs w:val="20"/>
        </w:rPr>
        <w:t>e complessivamente pari all’86%. Più nel dettaglio, il 49% svolge un’attività autonoma</w:t>
      </w:r>
      <w:r w:rsidR="00F24BFB">
        <w:rPr>
          <w:rFonts w:ascii="Verdana" w:hAnsi="Verdana"/>
          <w:sz w:val="20"/>
          <w:szCs w:val="20"/>
        </w:rPr>
        <w:t xml:space="preserve"> effettiva</w:t>
      </w:r>
      <w:r w:rsidR="00A9513D">
        <w:rPr>
          <w:rFonts w:ascii="Verdana" w:hAnsi="Verdana"/>
          <w:sz w:val="20"/>
          <w:szCs w:val="20"/>
        </w:rPr>
        <w:t>, il 37% può contare su un contratto alle dipendenze a tempo indeterminato</w:t>
      </w:r>
      <w:r w:rsidR="00D00FCF">
        <w:rPr>
          <w:rFonts w:ascii="Verdana" w:hAnsi="Verdana"/>
          <w:sz w:val="20"/>
          <w:szCs w:val="20"/>
        </w:rPr>
        <w:t xml:space="preserve"> (cfr. </w:t>
      </w:r>
      <w:r w:rsidR="00D25DC5" w:rsidRPr="00D25DC5">
        <w:rPr>
          <w:rFonts w:ascii="Verdana" w:hAnsi="Verdana"/>
          <w:i/>
          <w:sz w:val="20"/>
          <w:szCs w:val="20"/>
        </w:rPr>
        <w:t>Fig. 3</w:t>
      </w:r>
      <w:r w:rsidR="00D00FCF">
        <w:rPr>
          <w:rFonts w:ascii="Verdana" w:hAnsi="Verdana"/>
          <w:sz w:val="20"/>
          <w:szCs w:val="20"/>
        </w:rPr>
        <w:t>)</w:t>
      </w:r>
      <w:r w:rsidR="00A9513D">
        <w:rPr>
          <w:rFonts w:ascii="Verdana" w:hAnsi="Verdana"/>
          <w:sz w:val="20"/>
          <w:szCs w:val="20"/>
        </w:rPr>
        <w:t>.</w:t>
      </w:r>
      <w:r>
        <w:rPr>
          <w:rFonts w:ascii="Verdana" w:hAnsi="Verdana"/>
          <w:sz w:val="20"/>
          <w:szCs w:val="20"/>
        </w:rPr>
        <w:t xml:space="preserve"> </w:t>
      </w:r>
      <w:r w:rsidR="00486DAF">
        <w:rPr>
          <w:rFonts w:ascii="Verdana" w:hAnsi="Verdana"/>
          <w:sz w:val="20"/>
          <w:szCs w:val="20"/>
        </w:rPr>
        <w:t xml:space="preserve">Il confronto con l’indagine </w:t>
      </w:r>
      <w:r w:rsidR="00486DAF" w:rsidRPr="00486DAF">
        <w:rPr>
          <w:rFonts w:ascii="Verdana" w:hAnsi="Verdana"/>
          <w:smallCaps/>
          <w:sz w:val="20"/>
          <w:szCs w:val="20"/>
        </w:rPr>
        <w:t>AlmaLaurea</w:t>
      </w:r>
      <w:r w:rsidR="00486DAF">
        <w:rPr>
          <w:rFonts w:ascii="Verdana" w:hAnsi="Verdana"/>
          <w:sz w:val="20"/>
          <w:szCs w:val="20"/>
        </w:rPr>
        <w:t xml:space="preserve"> condotta sui laureati</w:t>
      </w:r>
      <w:r w:rsidR="00DC12C8">
        <w:rPr>
          <w:rFonts w:ascii="Verdana" w:hAnsi="Verdana"/>
          <w:sz w:val="20"/>
          <w:szCs w:val="20"/>
        </w:rPr>
        <w:t xml:space="preserve"> in giurisprudenza,</w:t>
      </w:r>
      <w:r w:rsidR="00486DAF">
        <w:rPr>
          <w:rFonts w:ascii="Verdana" w:hAnsi="Verdana"/>
          <w:sz w:val="20"/>
          <w:szCs w:val="20"/>
        </w:rPr>
        <w:t xml:space="preserve"> a cinque anni dal conseguimento del titolo, pur con tutti i limiti evidenziati in precedenza, consente di affermare la maggiore diffusione, tra i diplomati della scuola di specializzazione, </w:t>
      </w:r>
      <w:r w:rsidR="00DC12C8">
        <w:rPr>
          <w:rFonts w:ascii="Verdana" w:hAnsi="Verdana"/>
          <w:sz w:val="20"/>
          <w:szCs w:val="20"/>
        </w:rPr>
        <w:t xml:space="preserve">del lavoro stabile (82% tra i laureati), e in particolare </w:t>
      </w:r>
      <w:r w:rsidR="00486DAF">
        <w:rPr>
          <w:rFonts w:ascii="Verdana" w:hAnsi="Verdana"/>
          <w:sz w:val="20"/>
          <w:szCs w:val="20"/>
        </w:rPr>
        <w:t>dei contratti a tempo indeterminato (che si ferma</w:t>
      </w:r>
      <w:r w:rsidR="00DC12C8">
        <w:rPr>
          <w:rFonts w:ascii="Verdana" w:hAnsi="Verdana"/>
          <w:sz w:val="20"/>
          <w:szCs w:val="20"/>
        </w:rPr>
        <w:t>no</w:t>
      </w:r>
      <w:r w:rsidR="00486DAF">
        <w:rPr>
          <w:rFonts w:ascii="Verdana" w:hAnsi="Verdana"/>
          <w:sz w:val="20"/>
          <w:szCs w:val="20"/>
        </w:rPr>
        <w:t xml:space="preserve"> al 18% tra i laureati). </w:t>
      </w:r>
      <w:r w:rsidR="00F24BFB">
        <w:rPr>
          <w:rFonts w:ascii="Verdana" w:hAnsi="Verdana"/>
          <w:sz w:val="20"/>
          <w:szCs w:val="20"/>
        </w:rPr>
        <w:t>Maggiore stabilità è rilevata tra</w:t>
      </w:r>
      <w:r>
        <w:rPr>
          <w:rFonts w:ascii="Verdana" w:hAnsi="Verdana"/>
          <w:sz w:val="20"/>
          <w:szCs w:val="20"/>
        </w:rPr>
        <w:t xml:space="preserve"> gli uomini (95%</w:t>
      </w:r>
      <w:r w:rsidR="00F24BFB">
        <w:rPr>
          <w:rFonts w:ascii="Verdana" w:hAnsi="Verdana"/>
          <w:sz w:val="20"/>
          <w:szCs w:val="20"/>
        </w:rPr>
        <w:t>, contro l’</w:t>
      </w:r>
      <w:r>
        <w:rPr>
          <w:rFonts w:ascii="Verdana" w:hAnsi="Verdana"/>
          <w:sz w:val="20"/>
          <w:szCs w:val="20"/>
        </w:rPr>
        <w:t>82%</w:t>
      </w:r>
      <w:r w:rsidR="00F24BFB">
        <w:rPr>
          <w:rFonts w:ascii="Verdana" w:hAnsi="Verdana"/>
          <w:sz w:val="20"/>
          <w:szCs w:val="20"/>
        </w:rPr>
        <w:t xml:space="preserve"> rilevata tra le donne</w:t>
      </w:r>
      <w:r>
        <w:rPr>
          <w:rFonts w:ascii="Verdana" w:hAnsi="Verdana"/>
          <w:sz w:val="20"/>
          <w:szCs w:val="20"/>
        </w:rPr>
        <w:t xml:space="preserve">). </w:t>
      </w:r>
      <w:r w:rsidR="00F24BFB">
        <w:rPr>
          <w:rFonts w:ascii="Verdana" w:hAnsi="Verdana"/>
          <w:sz w:val="20"/>
          <w:szCs w:val="20"/>
        </w:rPr>
        <w:t>Anche i</w:t>
      </w:r>
      <w:r>
        <w:rPr>
          <w:rFonts w:ascii="Verdana" w:hAnsi="Verdana"/>
          <w:sz w:val="20"/>
          <w:szCs w:val="20"/>
        </w:rPr>
        <w:t>n questo caso differenze significative si osservano in termini di anno di conseguimento del titolo di specializzazione: la stabilità contrattuale è sensibilmente ridotta passando dai diplomati di più vecchia data ai diplomati più recenti (la differenza è di 10 punti percentuali a favore dei primi</w:t>
      </w:r>
      <w:r w:rsidR="00F24BFB">
        <w:rPr>
          <w:rFonts w:ascii="Verdana" w:hAnsi="Verdana"/>
          <w:sz w:val="20"/>
          <w:szCs w:val="20"/>
        </w:rPr>
        <w:t>; 89 contro 79%, rispettivamente</w:t>
      </w:r>
      <w:r>
        <w:rPr>
          <w:rFonts w:ascii="Verdana" w:hAnsi="Verdana"/>
          <w:sz w:val="20"/>
          <w:szCs w:val="20"/>
        </w:rPr>
        <w:t>). La stabilità tocca il 90% tra i diplomati del percorso giudiziario e quote più ridotte, inferiori all’80%</w:t>
      </w:r>
      <w:r w:rsidR="00F24BFB">
        <w:rPr>
          <w:rFonts w:ascii="Verdana" w:hAnsi="Verdana"/>
          <w:sz w:val="20"/>
          <w:szCs w:val="20"/>
        </w:rPr>
        <w:t>,</w:t>
      </w:r>
      <w:r>
        <w:rPr>
          <w:rFonts w:ascii="Verdana" w:hAnsi="Verdana"/>
          <w:sz w:val="20"/>
          <w:szCs w:val="20"/>
        </w:rPr>
        <w:t xml:space="preserve"> per i restanti percorsi. Sono sempre i diplomati residenti nel Centro Italia a godere di maggior stabilità contrattuale.</w:t>
      </w:r>
    </w:p>
    <w:p w:rsidR="00D00FCF" w:rsidRPr="00573C29" w:rsidRDefault="00573C29" w:rsidP="00CE7C8E">
      <w:pPr>
        <w:spacing w:after="0"/>
        <w:ind w:firstLine="708"/>
        <w:jc w:val="both"/>
        <w:rPr>
          <w:rFonts w:ascii="Verdana" w:hAnsi="Verdana"/>
          <w:sz w:val="20"/>
          <w:szCs w:val="20"/>
        </w:rPr>
      </w:pPr>
      <w:r>
        <w:rPr>
          <w:rFonts w:ascii="Verdana" w:hAnsi="Verdana"/>
          <w:sz w:val="20"/>
          <w:szCs w:val="20"/>
        </w:rPr>
        <w:t xml:space="preserve">Quasi la metà dei diplomati occupati svolge la professione di avvocato, il 14% è invece magistrato o svolge un’altra professione </w:t>
      </w:r>
      <w:r w:rsidR="00220ACA">
        <w:rPr>
          <w:rFonts w:ascii="Verdana" w:hAnsi="Verdana"/>
          <w:sz w:val="20"/>
          <w:szCs w:val="20"/>
        </w:rPr>
        <w:t xml:space="preserve">in </w:t>
      </w:r>
      <w:r>
        <w:rPr>
          <w:rFonts w:ascii="Verdana" w:hAnsi="Verdana"/>
          <w:sz w:val="20"/>
          <w:szCs w:val="20"/>
        </w:rPr>
        <w:t xml:space="preserve">ambito </w:t>
      </w:r>
      <w:r w:rsidR="00BF55D5">
        <w:rPr>
          <w:rFonts w:ascii="Verdana" w:hAnsi="Verdana"/>
          <w:sz w:val="20"/>
          <w:szCs w:val="20"/>
        </w:rPr>
        <w:t>legale (in particolare esperto legale in impresa, docente di materie giuridiche)</w:t>
      </w:r>
      <w:r>
        <w:rPr>
          <w:rFonts w:ascii="Verdana" w:hAnsi="Verdana"/>
          <w:sz w:val="20"/>
          <w:szCs w:val="20"/>
        </w:rPr>
        <w:t>, il 12% è specialista</w:t>
      </w:r>
      <w:r w:rsidR="00BF55D5">
        <w:rPr>
          <w:rFonts w:ascii="Verdana" w:hAnsi="Verdana"/>
          <w:sz w:val="20"/>
          <w:szCs w:val="20"/>
        </w:rPr>
        <w:t xml:space="preserve"> (ovvero coordinatore delle attività)</w:t>
      </w:r>
      <w:r>
        <w:rPr>
          <w:rFonts w:ascii="Verdana" w:hAnsi="Verdana"/>
          <w:sz w:val="20"/>
          <w:szCs w:val="20"/>
        </w:rPr>
        <w:t xml:space="preserve"> </w:t>
      </w:r>
      <w:r w:rsidR="00D150EC">
        <w:rPr>
          <w:rFonts w:ascii="Verdana" w:hAnsi="Verdana"/>
          <w:sz w:val="20"/>
          <w:szCs w:val="20"/>
        </w:rPr>
        <w:t>d</w:t>
      </w:r>
      <w:r>
        <w:rPr>
          <w:rFonts w:ascii="Verdana" w:hAnsi="Verdana"/>
          <w:sz w:val="20"/>
          <w:szCs w:val="20"/>
        </w:rPr>
        <w:t xml:space="preserve">ella gestione </w:t>
      </w:r>
      <w:r w:rsidR="00D150EC">
        <w:rPr>
          <w:rFonts w:ascii="Verdana" w:hAnsi="Verdana"/>
          <w:sz w:val="20"/>
          <w:szCs w:val="20"/>
        </w:rPr>
        <w:t>n</w:t>
      </w:r>
      <w:r>
        <w:rPr>
          <w:rFonts w:ascii="Verdana" w:hAnsi="Verdana"/>
          <w:sz w:val="20"/>
          <w:szCs w:val="20"/>
        </w:rPr>
        <w:t>ella Pubblica Amministrazione, l’11% svolge una professione tecnica o esecutiva nel lavoro di ufficio</w:t>
      </w:r>
      <w:r w:rsidR="00BF55D5">
        <w:rPr>
          <w:rFonts w:ascii="Verdana" w:hAnsi="Verdana"/>
          <w:sz w:val="20"/>
          <w:szCs w:val="20"/>
        </w:rPr>
        <w:t xml:space="preserve"> (addetto bancario o agente nel settore assicurativo</w:t>
      </w:r>
      <w:r w:rsidR="00220ACA">
        <w:rPr>
          <w:rFonts w:ascii="Verdana" w:hAnsi="Verdana"/>
          <w:sz w:val="20"/>
          <w:szCs w:val="20"/>
        </w:rPr>
        <w:t>,</w:t>
      </w:r>
      <w:r w:rsidR="00BF55D5">
        <w:rPr>
          <w:rFonts w:ascii="Verdana" w:hAnsi="Verdana"/>
          <w:sz w:val="20"/>
          <w:szCs w:val="20"/>
        </w:rPr>
        <w:t xml:space="preserve"> in particolare)</w:t>
      </w:r>
      <w:r>
        <w:rPr>
          <w:rFonts w:ascii="Verdana" w:hAnsi="Verdana"/>
          <w:sz w:val="20"/>
          <w:szCs w:val="20"/>
        </w:rPr>
        <w:t>, altrettanti sono addetti agli affari generali</w:t>
      </w:r>
      <w:r w:rsidR="00BF55D5">
        <w:rPr>
          <w:rFonts w:ascii="Verdana" w:hAnsi="Verdana"/>
          <w:sz w:val="20"/>
          <w:szCs w:val="20"/>
        </w:rPr>
        <w:t xml:space="preserve"> (in particolare con funzioni di segreteria)</w:t>
      </w:r>
      <w:r>
        <w:rPr>
          <w:rFonts w:ascii="Verdana" w:hAnsi="Verdana"/>
          <w:sz w:val="20"/>
          <w:szCs w:val="20"/>
        </w:rPr>
        <w:t xml:space="preserve">. Gli avvocati sono più rappresentati tra i diplomati degli anni </w:t>
      </w:r>
      <w:r w:rsidR="00220ACA">
        <w:rPr>
          <w:rFonts w:ascii="Verdana" w:hAnsi="Verdana"/>
          <w:sz w:val="20"/>
          <w:szCs w:val="20"/>
        </w:rPr>
        <w:t xml:space="preserve">più recenti </w:t>
      </w:r>
      <w:r>
        <w:rPr>
          <w:rFonts w:ascii="Verdana" w:hAnsi="Verdana"/>
          <w:sz w:val="20"/>
          <w:szCs w:val="20"/>
        </w:rPr>
        <w:t>(2008-2011) e tra quanti hanno frequentato l’indirizzo giuridico. I magistrati sono più diffusi tra gli uomini, tra i quali sono relativamente più presenti anche gli specialisti nella gestione della pubblica amministrazione.</w:t>
      </w:r>
    </w:p>
    <w:p w:rsidR="00001770" w:rsidRDefault="00D00FCF" w:rsidP="00D00FCF">
      <w:pPr>
        <w:spacing w:after="0"/>
        <w:ind w:left="709" w:hanging="1"/>
        <w:jc w:val="both"/>
        <w:rPr>
          <w:rFonts w:ascii="Verdana" w:hAnsi="Verdana"/>
          <w:i/>
          <w:sz w:val="20"/>
          <w:szCs w:val="20"/>
        </w:rPr>
      </w:pPr>
      <w:r>
        <w:rPr>
          <w:rFonts w:ascii="Verdana" w:hAnsi="Verdana"/>
          <w:i/>
          <w:sz w:val="20"/>
          <w:szCs w:val="20"/>
        </w:rPr>
        <w:br w:type="page"/>
      </w:r>
      <w:r w:rsidRPr="00001770">
        <w:rPr>
          <w:rFonts w:ascii="Verdana" w:hAnsi="Verdana"/>
          <w:i/>
          <w:sz w:val="20"/>
          <w:szCs w:val="20"/>
        </w:rPr>
        <w:lastRenderedPageBreak/>
        <w:t xml:space="preserve">Fig. </w:t>
      </w:r>
      <w:r>
        <w:rPr>
          <w:rFonts w:ascii="Verdana" w:hAnsi="Verdana"/>
          <w:i/>
          <w:sz w:val="20"/>
          <w:szCs w:val="20"/>
        </w:rPr>
        <w:t>3</w:t>
      </w:r>
      <w:r w:rsidRPr="00001770">
        <w:rPr>
          <w:rFonts w:ascii="Verdana" w:hAnsi="Verdana"/>
          <w:i/>
          <w:sz w:val="20"/>
          <w:szCs w:val="20"/>
        </w:rPr>
        <w:t xml:space="preserve"> – </w:t>
      </w:r>
      <w:r>
        <w:rPr>
          <w:rFonts w:ascii="Verdana" w:hAnsi="Verdana"/>
          <w:i/>
          <w:sz w:val="20"/>
          <w:szCs w:val="20"/>
        </w:rPr>
        <w:t xml:space="preserve">Tipologia dell’attività lavorativa dei diplomati </w:t>
      </w:r>
      <w:r w:rsidR="00573C29">
        <w:rPr>
          <w:rFonts w:ascii="Verdana" w:hAnsi="Verdana"/>
          <w:i/>
          <w:sz w:val="20"/>
          <w:szCs w:val="20"/>
        </w:rPr>
        <w:t xml:space="preserve">occupati </w:t>
      </w:r>
      <w:r>
        <w:rPr>
          <w:rFonts w:ascii="Verdana" w:hAnsi="Verdana"/>
          <w:i/>
          <w:sz w:val="20"/>
          <w:szCs w:val="20"/>
        </w:rPr>
        <w:t>della Scuola di Specializzazione per genere</w:t>
      </w:r>
      <w:r w:rsidRPr="00001770">
        <w:rPr>
          <w:rFonts w:ascii="Verdana" w:hAnsi="Verdana"/>
          <w:i/>
          <w:sz w:val="20"/>
          <w:szCs w:val="20"/>
        </w:rPr>
        <w:t>, anno di conseguimento del diploma di specializzazione e percorso di studio</w:t>
      </w:r>
    </w:p>
    <w:p w:rsidR="00D00FCF" w:rsidRDefault="00D00FCF" w:rsidP="00D00FCF">
      <w:pPr>
        <w:spacing w:after="0"/>
        <w:ind w:left="709" w:hanging="1"/>
        <w:jc w:val="both"/>
        <w:rPr>
          <w:rFonts w:ascii="Verdana" w:hAnsi="Verdana"/>
          <w:sz w:val="20"/>
          <w:szCs w:val="20"/>
        </w:rPr>
      </w:pPr>
    </w:p>
    <w:p w:rsidR="00001770" w:rsidRDefault="009C14A3" w:rsidP="00001770">
      <w:pPr>
        <w:spacing w:after="0"/>
        <w:ind w:firstLine="708"/>
        <w:jc w:val="center"/>
      </w:pPr>
      <w:r>
        <w:rPr>
          <w:noProof/>
          <w:lang w:eastAsia="it-IT"/>
        </w:rPr>
        <w:drawing>
          <wp:inline distT="0" distB="0" distL="0" distR="0">
            <wp:extent cx="3905250" cy="3724275"/>
            <wp:effectExtent l="1905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srcRect l="1826" r="4567"/>
                    <a:stretch>
                      <a:fillRect/>
                    </a:stretch>
                  </pic:blipFill>
                  <pic:spPr bwMode="auto">
                    <a:xfrm>
                      <a:off x="0" y="0"/>
                      <a:ext cx="3905250" cy="3724275"/>
                    </a:xfrm>
                    <a:prstGeom prst="rect">
                      <a:avLst/>
                    </a:prstGeom>
                    <a:noFill/>
                    <a:ln w="9525">
                      <a:noFill/>
                      <a:miter lim="800000"/>
                      <a:headEnd/>
                      <a:tailEnd/>
                    </a:ln>
                  </pic:spPr>
                </pic:pic>
              </a:graphicData>
            </a:graphic>
          </wp:inline>
        </w:drawing>
      </w:r>
    </w:p>
    <w:p w:rsidR="00D00FCF" w:rsidRDefault="00D00FCF" w:rsidP="00001770">
      <w:pPr>
        <w:spacing w:after="0"/>
        <w:ind w:firstLine="708"/>
        <w:jc w:val="center"/>
        <w:rPr>
          <w:rFonts w:ascii="Verdana" w:hAnsi="Verdana"/>
          <w:sz w:val="20"/>
          <w:szCs w:val="20"/>
        </w:rPr>
      </w:pPr>
    </w:p>
    <w:p w:rsidR="00CE7C8E" w:rsidRDefault="00CE7C8E" w:rsidP="00CE7C8E">
      <w:pPr>
        <w:spacing w:after="0"/>
        <w:ind w:firstLine="708"/>
        <w:jc w:val="both"/>
        <w:rPr>
          <w:rFonts w:ascii="Verdana" w:hAnsi="Verdana"/>
          <w:sz w:val="20"/>
          <w:szCs w:val="20"/>
        </w:rPr>
      </w:pPr>
      <w:r>
        <w:rPr>
          <w:rFonts w:ascii="Verdana" w:hAnsi="Verdana"/>
          <w:sz w:val="20"/>
          <w:szCs w:val="20"/>
        </w:rPr>
        <w:t>La retribuzione media mensile netta è pari a 1.400 euro</w:t>
      </w:r>
      <w:r w:rsidR="004A69F4">
        <w:rPr>
          <w:rFonts w:ascii="Verdana" w:hAnsi="Verdana"/>
          <w:sz w:val="20"/>
          <w:szCs w:val="20"/>
        </w:rPr>
        <w:t xml:space="preserve"> (cfr. </w:t>
      </w:r>
      <w:r w:rsidR="00D25DC5" w:rsidRPr="00D25DC5">
        <w:rPr>
          <w:rFonts w:ascii="Verdana" w:hAnsi="Verdana"/>
          <w:i/>
          <w:sz w:val="20"/>
          <w:szCs w:val="20"/>
        </w:rPr>
        <w:t>Fig.</w:t>
      </w:r>
      <w:r w:rsidR="00573C29">
        <w:rPr>
          <w:rFonts w:ascii="Verdana" w:hAnsi="Verdana"/>
          <w:i/>
          <w:sz w:val="20"/>
          <w:szCs w:val="20"/>
        </w:rPr>
        <w:t xml:space="preserve"> </w:t>
      </w:r>
      <w:r w:rsidR="00D25DC5" w:rsidRPr="00D25DC5">
        <w:rPr>
          <w:rFonts w:ascii="Verdana" w:hAnsi="Verdana"/>
          <w:i/>
          <w:sz w:val="20"/>
          <w:szCs w:val="20"/>
        </w:rPr>
        <w:t>4</w:t>
      </w:r>
      <w:r w:rsidR="004A69F4">
        <w:rPr>
          <w:rFonts w:ascii="Verdana" w:hAnsi="Verdana"/>
          <w:sz w:val="20"/>
          <w:szCs w:val="20"/>
        </w:rPr>
        <w:t>)</w:t>
      </w:r>
      <w:r>
        <w:rPr>
          <w:rFonts w:ascii="Verdana" w:hAnsi="Verdana"/>
          <w:sz w:val="20"/>
          <w:szCs w:val="20"/>
        </w:rPr>
        <w:t xml:space="preserve">; </w:t>
      </w:r>
      <w:r w:rsidR="00DC12C8">
        <w:rPr>
          <w:rFonts w:ascii="Verdana" w:hAnsi="Verdana"/>
          <w:sz w:val="20"/>
          <w:szCs w:val="20"/>
        </w:rPr>
        <w:t xml:space="preserve">il confronto con i laureati in giurisprudenza intervistati da </w:t>
      </w:r>
      <w:r w:rsidR="00DC12C8" w:rsidRPr="00DC12C8">
        <w:rPr>
          <w:rFonts w:ascii="Verdana" w:hAnsi="Verdana"/>
          <w:smallCaps/>
          <w:sz w:val="20"/>
          <w:szCs w:val="20"/>
        </w:rPr>
        <w:t>AlmaLaurea</w:t>
      </w:r>
      <w:r w:rsidR="00DC12C8">
        <w:rPr>
          <w:rFonts w:ascii="Verdana" w:hAnsi="Verdana"/>
          <w:sz w:val="20"/>
          <w:szCs w:val="20"/>
        </w:rPr>
        <w:t xml:space="preserve"> consente di apprezzare ancor più questo risultato, dal momento che </w:t>
      </w:r>
      <w:r w:rsidR="00220ACA">
        <w:rPr>
          <w:rFonts w:ascii="Verdana" w:hAnsi="Verdana"/>
          <w:sz w:val="20"/>
          <w:szCs w:val="20"/>
        </w:rPr>
        <w:t>questi ultimi</w:t>
      </w:r>
      <w:r w:rsidR="00DC12C8">
        <w:rPr>
          <w:rFonts w:ascii="Verdana" w:hAnsi="Verdana"/>
          <w:sz w:val="20"/>
          <w:szCs w:val="20"/>
        </w:rPr>
        <w:t>, a cinque anni dal titolo, guadagnano poco più di 1.000 euro netti mensili. I</w:t>
      </w:r>
      <w:r>
        <w:rPr>
          <w:rFonts w:ascii="Verdana" w:hAnsi="Verdana"/>
          <w:sz w:val="20"/>
          <w:szCs w:val="20"/>
        </w:rPr>
        <w:t>l guadagno sale fino a 1.817 euro se si considera la componente maschile (per le donne è 1.1</w:t>
      </w:r>
      <w:r w:rsidR="00F24BFB">
        <w:rPr>
          <w:rFonts w:ascii="Verdana" w:hAnsi="Verdana"/>
          <w:sz w:val="20"/>
          <w:szCs w:val="20"/>
        </w:rPr>
        <w:t>65</w:t>
      </w:r>
      <w:r>
        <w:rPr>
          <w:rFonts w:ascii="Verdana" w:hAnsi="Verdana"/>
          <w:sz w:val="20"/>
          <w:szCs w:val="20"/>
        </w:rPr>
        <w:t xml:space="preserve"> euro). </w:t>
      </w:r>
      <w:r w:rsidRPr="002A4114">
        <w:rPr>
          <w:rFonts w:ascii="Verdana" w:hAnsi="Verdana"/>
          <w:sz w:val="20"/>
          <w:szCs w:val="20"/>
        </w:rPr>
        <w:t xml:space="preserve">Concentrando opportunamente l’attenzione </w:t>
      </w:r>
      <w:r>
        <w:rPr>
          <w:rFonts w:ascii="Verdana" w:hAnsi="Verdana"/>
          <w:sz w:val="20"/>
          <w:szCs w:val="20"/>
        </w:rPr>
        <w:t xml:space="preserve">su coloro </w:t>
      </w:r>
      <w:r w:rsidRPr="002A4114">
        <w:rPr>
          <w:rFonts w:ascii="Verdana" w:hAnsi="Verdana"/>
          <w:sz w:val="20"/>
          <w:szCs w:val="20"/>
        </w:rPr>
        <w:t>che lavorano a tempo pieno e hanno iniziato l</w:t>
      </w:r>
      <w:r>
        <w:rPr>
          <w:rFonts w:ascii="Verdana" w:hAnsi="Verdana"/>
          <w:sz w:val="20"/>
          <w:szCs w:val="20"/>
        </w:rPr>
        <w:t xml:space="preserve">’attuale attività lavorativa dopo il conseguimento del diploma di specializzazione il guadagno mensile netto lievita, complessivamente, fino a 1.446 euro; 1.874 per gli uomini, 1.193 per le donne. La distanza dal conseguimento del titolo di specializzazione incide sui livelli retributivi post-diploma: i diplomati antecedenti il 2008 mostrano guadagni più elevati e pari complessivamente a 1.559 euro, mentre dall’anno 2008 in poi la situazione vede un guadagno più basso pari a 1.006 euro. Su questo risultato incide sicuramente la diversa permanenza sul mercato del lavoro da parte dei primi, ma non si deve dimenticare la difficile congiuntura economica vissuta dal nostro Paese, e non solo, negli ultimi anni. Guadagni sopra la media si osservano per i diplomati del percorso comune (1.491 euro), sotto la media invece per i diplomati del percorso giudiziario (1.380 euro). Chi risiede nel Centro Italia risulta maggiormente avvantaggiato in termini retributivi, con un guadagno mensile netto pari a 1.447 euro (contro i 1.272 euro dei residenti al Sud e Isole). </w:t>
      </w:r>
    </w:p>
    <w:p w:rsidR="00D00FCF" w:rsidRDefault="00D00FCF" w:rsidP="00CE7C8E">
      <w:pPr>
        <w:spacing w:after="0"/>
        <w:ind w:firstLine="708"/>
        <w:jc w:val="both"/>
        <w:rPr>
          <w:rFonts w:ascii="Verdana" w:hAnsi="Verdana"/>
          <w:sz w:val="20"/>
          <w:szCs w:val="20"/>
        </w:rPr>
      </w:pPr>
    </w:p>
    <w:p w:rsidR="004A69F4" w:rsidRDefault="004A69F4" w:rsidP="004A69F4">
      <w:pPr>
        <w:spacing w:after="0"/>
        <w:ind w:left="709" w:hanging="1"/>
        <w:jc w:val="both"/>
        <w:rPr>
          <w:rFonts w:ascii="Verdana" w:hAnsi="Verdana"/>
          <w:i/>
          <w:sz w:val="20"/>
          <w:szCs w:val="20"/>
        </w:rPr>
      </w:pPr>
      <w:r>
        <w:rPr>
          <w:rFonts w:ascii="Verdana" w:hAnsi="Verdana"/>
          <w:i/>
          <w:sz w:val="20"/>
          <w:szCs w:val="20"/>
        </w:rPr>
        <w:br w:type="page"/>
      </w:r>
      <w:r w:rsidRPr="00001770">
        <w:rPr>
          <w:rFonts w:ascii="Verdana" w:hAnsi="Verdana"/>
          <w:i/>
          <w:sz w:val="20"/>
          <w:szCs w:val="20"/>
        </w:rPr>
        <w:lastRenderedPageBreak/>
        <w:t xml:space="preserve">Fig. </w:t>
      </w:r>
      <w:r>
        <w:rPr>
          <w:rFonts w:ascii="Verdana" w:hAnsi="Verdana"/>
          <w:i/>
          <w:sz w:val="20"/>
          <w:szCs w:val="20"/>
        </w:rPr>
        <w:t>4</w:t>
      </w:r>
      <w:r w:rsidRPr="00001770">
        <w:rPr>
          <w:rFonts w:ascii="Verdana" w:hAnsi="Verdana"/>
          <w:i/>
          <w:sz w:val="20"/>
          <w:szCs w:val="20"/>
        </w:rPr>
        <w:t xml:space="preserve"> –</w:t>
      </w:r>
      <w:r>
        <w:rPr>
          <w:rFonts w:ascii="Verdana" w:hAnsi="Verdana"/>
          <w:i/>
          <w:sz w:val="20"/>
          <w:szCs w:val="20"/>
        </w:rPr>
        <w:t xml:space="preserve"> Guadagno mensile netto dei diplomati </w:t>
      </w:r>
      <w:r w:rsidR="00573C29">
        <w:rPr>
          <w:rFonts w:ascii="Verdana" w:hAnsi="Verdana"/>
          <w:i/>
          <w:sz w:val="20"/>
          <w:szCs w:val="20"/>
        </w:rPr>
        <w:t xml:space="preserve">occupati </w:t>
      </w:r>
      <w:r>
        <w:rPr>
          <w:rFonts w:ascii="Verdana" w:hAnsi="Verdana"/>
          <w:i/>
          <w:sz w:val="20"/>
          <w:szCs w:val="20"/>
        </w:rPr>
        <w:t>della Scuola di Specializzazione per genere</w:t>
      </w:r>
      <w:r w:rsidRPr="00001770">
        <w:rPr>
          <w:rFonts w:ascii="Verdana" w:hAnsi="Verdana"/>
          <w:i/>
          <w:sz w:val="20"/>
          <w:szCs w:val="20"/>
        </w:rPr>
        <w:t>, anno di conseguimento del diploma di specializzazione e percorso di studio</w:t>
      </w:r>
      <w:r>
        <w:rPr>
          <w:rFonts w:ascii="Verdana" w:hAnsi="Verdana"/>
          <w:i/>
          <w:sz w:val="20"/>
          <w:szCs w:val="20"/>
        </w:rPr>
        <w:t xml:space="preserve"> (valori medi in euro)</w:t>
      </w:r>
    </w:p>
    <w:p w:rsidR="004A69F4" w:rsidRDefault="004A69F4" w:rsidP="004A69F4">
      <w:pPr>
        <w:spacing w:after="0"/>
        <w:ind w:left="709" w:hanging="1"/>
        <w:jc w:val="both"/>
        <w:rPr>
          <w:rFonts w:ascii="Verdana" w:hAnsi="Verdana"/>
          <w:sz w:val="20"/>
          <w:szCs w:val="20"/>
        </w:rPr>
      </w:pPr>
    </w:p>
    <w:p w:rsidR="00D00FCF" w:rsidRDefault="009C14A3" w:rsidP="00D00FCF">
      <w:pPr>
        <w:spacing w:after="0"/>
        <w:ind w:firstLine="708"/>
        <w:jc w:val="center"/>
      </w:pPr>
      <w:r>
        <w:rPr>
          <w:noProof/>
          <w:lang w:eastAsia="it-IT"/>
        </w:rPr>
        <w:drawing>
          <wp:inline distT="0" distB="0" distL="0" distR="0">
            <wp:extent cx="4181475" cy="3019425"/>
            <wp:effectExtent l="0" t="0" r="0" b="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srcRect l="1755" r="1973" b="3940"/>
                    <a:stretch>
                      <a:fillRect/>
                    </a:stretch>
                  </pic:blipFill>
                  <pic:spPr bwMode="auto">
                    <a:xfrm>
                      <a:off x="0" y="0"/>
                      <a:ext cx="4181475" cy="3019425"/>
                    </a:xfrm>
                    <a:prstGeom prst="rect">
                      <a:avLst/>
                    </a:prstGeom>
                    <a:noFill/>
                    <a:ln w="9525">
                      <a:noFill/>
                      <a:miter lim="800000"/>
                      <a:headEnd/>
                      <a:tailEnd/>
                    </a:ln>
                  </pic:spPr>
                </pic:pic>
              </a:graphicData>
            </a:graphic>
          </wp:inline>
        </w:drawing>
      </w:r>
    </w:p>
    <w:p w:rsidR="00D00FCF" w:rsidRDefault="00D00FCF" w:rsidP="00D00FCF">
      <w:pPr>
        <w:spacing w:after="0"/>
        <w:ind w:firstLine="708"/>
        <w:rPr>
          <w:rFonts w:ascii="Verdana" w:hAnsi="Verdana"/>
          <w:sz w:val="20"/>
          <w:szCs w:val="20"/>
        </w:rPr>
      </w:pPr>
    </w:p>
    <w:p w:rsidR="0028744B" w:rsidRDefault="004A69F4" w:rsidP="00CE7C8E">
      <w:pPr>
        <w:spacing w:after="0"/>
        <w:ind w:firstLine="708"/>
        <w:jc w:val="both"/>
        <w:rPr>
          <w:rFonts w:ascii="Verdana" w:hAnsi="Verdana"/>
          <w:sz w:val="20"/>
          <w:szCs w:val="20"/>
        </w:rPr>
      </w:pPr>
      <w:r>
        <w:rPr>
          <w:rFonts w:ascii="Verdana" w:hAnsi="Verdana"/>
          <w:sz w:val="20"/>
          <w:szCs w:val="20"/>
        </w:rPr>
        <w:t>Come mostrato in Tabella 1, c</w:t>
      </w:r>
      <w:r w:rsidR="0028744B">
        <w:rPr>
          <w:rFonts w:ascii="Verdana" w:hAnsi="Verdana"/>
          <w:sz w:val="20"/>
          <w:szCs w:val="20"/>
        </w:rPr>
        <w:t>irca i due terzi degli intervistati lavorano nella stessa regione di residenza, cui si aggiungono altri 8 su cento che lavorano in una regione diversa da quella di residenza, ma pur sempre nella medesima area geografica. Come ci si poteva attendere, si rileva una maggiore mobilità tra i diplomati residenti al Sud: tra questi, “solo” il 43% lavora nella medesima regione di residenza; ben il 40%, invece, si è trasferito per lavoro al Centro (in particolare in Toscana).</w:t>
      </w:r>
    </w:p>
    <w:p w:rsidR="004A69F4" w:rsidRDefault="004A69F4" w:rsidP="00CE7C8E">
      <w:pPr>
        <w:spacing w:after="0"/>
        <w:ind w:firstLine="708"/>
        <w:jc w:val="both"/>
        <w:rPr>
          <w:rFonts w:ascii="Verdana" w:hAnsi="Verdana"/>
          <w:sz w:val="20"/>
          <w:szCs w:val="20"/>
        </w:rPr>
      </w:pPr>
    </w:p>
    <w:p w:rsidR="004A69F4" w:rsidRDefault="004A69F4" w:rsidP="00CE7C8E">
      <w:pPr>
        <w:spacing w:after="0"/>
        <w:ind w:firstLine="708"/>
        <w:jc w:val="both"/>
        <w:rPr>
          <w:rFonts w:ascii="Verdana" w:hAnsi="Verdana"/>
          <w:i/>
          <w:sz w:val="20"/>
          <w:szCs w:val="20"/>
        </w:rPr>
      </w:pPr>
      <w:r w:rsidRPr="004A69F4">
        <w:rPr>
          <w:rFonts w:ascii="Verdana" w:hAnsi="Verdana"/>
          <w:i/>
          <w:sz w:val="20"/>
          <w:szCs w:val="20"/>
        </w:rPr>
        <w:t>Tab</w:t>
      </w:r>
      <w:r>
        <w:rPr>
          <w:rFonts w:ascii="Verdana" w:hAnsi="Verdana"/>
          <w:i/>
          <w:sz w:val="20"/>
          <w:szCs w:val="20"/>
        </w:rPr>
        <w:t>ella</w:t>
      </w:r>
      <w:r w:rsidRPr="004A69F4">
        <w:rPr>
          <w:rFonts w:ascii="Verdana" w:hAnsi="Verdana"/>
          <w:i/>
          <w:sz w:val="20"/>
          <w:szCs w:val="20"/>
        </w:rPr>
        <w:t xml:space="preserve"> 1 – Confronto tra area di lavoro e area di residenza alla laurea (percentuali di </w:t>
      </w:r>
      <w:r w:rsidR="00016111">
        <w:rPr>
          <w:rFonts w:ascii="Verdana" w:hAnsi="Verdana"/>
          <w:i/>
          <w:sz w:val="20"/>
          <w:szCs w:val="20"/>
        </w:rPr>
        <w:t>colonna</w:t>
      </w:r>
      <w:r w:rsidRPr="004A69F4">
        <w:rPr>
          <w:rFonts w:ascii="Verdana" w:hAnsi="Verdana"/>
          <w:i/>
          <w:sz w:val="20"/>
          <w:szCs w:val="20"/>
        </w:rPr>
        <w:t>)</w:t>
      </w:r>
    </w:p>
    <w:p w:rsidR="004A69F4" w:rsidRPr="004A69F4" w:rsidRDefault="004A69F4" w:rsidP="00CE7C8E">
      <w:pPr>
        <w:spacing w:after="0"/>
        <w:ind w:firstLine="708"/>
        <w:jc w:val="both"/>
        <w:rPr>
          <w:rFonts w:ascii="Verdana" w:hAnsi="Verdana"/>
          <w:sz w:val="20"/>
          <w:szCs w:val="20"/>
        </w:rPr>
      </w:pPr>
    </w:p>
    <w:p w:rsidR="00CE7C8E" w:rsidRDefault="009C14A3" w:rsidP="004A69F4">
      <w:pPr>
        <w:spacing w:after="0"/>
        <w:jc w:val="center"/>
        <w:rPr>
          <w:szCs w:val="24"/>
        </w:rPr>
      </w:pPr>
      <w:r>
        <w:rPr>
          <w:rFonts w:ascii="Verdana" w:hAnsi="Verdana"/>
          <w:noProof/>
          <w:szCs w:val="24"/>
          <w:lang w:eastAsia="it-IT"/>
        </w:rPr>
        <w:drawing>
          <wp:inline distT="0" distB="0" distL="0" distR="0">
            <wp:extent cx="5152604" cy="2057400"/>
            <wp:effectExtent l="19050" t="0" r="0" b="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srcRect t="14717"/>
                    <a:stretch>
                      <a:fillRect/>
                    </a:stretch>
                  </pic:blipFill>
                  <pic:spPr bwMode="auto">
                    <a:xfrm>
                      <a:off x="0" y="0"/>
                      <a:ext cx="5152604" cy="2057400"/>
                    </a:xfrm>
                    <a:prstGeom prst="rect">
                      <a:avLst/>
                    </a:prstGeom>
                    <a:noFill/>
                    <a:ln w="9525">
                      <a:noFill/>
                      <a:miter lim="800000"/>
                      <a:headEnd/>
                      <a:tailEnd/>
                    </a:ln>
                  </pic:spPr>
                </pic:pic>
              </a:graphicData>
            </a:graphic>
          </wp:inline>
        </w:drawing>
      </w:r>
    </w:p>
    <w:p w:rsidR="004A69F4" w:rsidRDefault="004A69F4" w:rsidP="004A69F4">
      <w:pPr>
        <w:spacing w:after="0"/>
        <w:rPr>
          <w:szCs w:val="24"/>
        </w:rPr>
      </w:pPr>
    </w:p>
    <w:p w:rsidR="004A69F4" w:rsidRDefault="004A69F4" w:rsidP="004A69F4">
      <w:pPr>
        <w:spacing w:after="0"/>
        <w:rPr>
          <w:rFonts w:ascii="Verdana" w:hAnsi="Verdana"/>
          <w:b/>
          <w:sz w:val="24"/>
          <w:szCs w:val="24"/>
        </w:rPr>
      </w:pPr>
    </w:p>
    <w:p w:rsidR="00CC157E" w:rsidRDefault="00CC157E">
      <w:pPr>
        <w:spacing w:after="0" w:line="240" w:lineRule="auto"/>
        <w:rPr>
          <w:rFonts w:ascii="Verdana" w:hAnsi="Verdana"/>
          <w:b/>
          <w:sz w:val="24"/>
          <w:szCs w:val="24"/>
        </w:rPr>
      </w:pPr>
      <w:r>
        <w:rPr>
          <w:rFonts w:ascii="Verdana" w:hAnsi="Verdana"/>
          <w:b/>
          <w:sz w:val="24"/>
          <w:szCs w:val="24"/>
        </w:rPr>
        <w:br w:type="page"/>
      </w:r>
    </w:p>
    <w:p w:rsidR="00CE7C8E" w:rsidRDefault="00CE7C8E" w:rsidP="00CE7C8E">
      <w:pPr>
        <w:spacing w:after="0"/>
        <w:jc w:val="center"/>
        <w:rPr>
          <w:rFonts w:ascii="Verdana" w:hAnsi="Verdana"/>
          <w:b/>
          <w:sz w:val="24"/>
          <w:szCs w:val="24"/>
        </w:rPr>
      </w:pPr>
      <w:r>
        <w:rPr>
          <w:rFonts w:ascii="Verdana" w:hAnsi="Verdana"/>
          <w:b/>
          <w:sz w:val="24"/>
          <w:szCs w:val="24"/>
        </w:rPr>
        <w:lastRenderedPageBreak/>
        <w:t>Concorsi ed esami</w:t>
      </w:r>
    </w:p>
    <w:p w:rsidR="00CE7C8E" w:rsidRDefault="00CE7C8E" w:rsidP="00CE7C8E">
      <w:pPr>
        <w:spacing w:after="0"/>
        <w:rPr>
          <w:rFonts w:ascii="Verdana" w:hAnsi="Verdana"/>
          <w:b/>
          <w:sz w:val="24"/>
          <w:szCs w:val="24"/>
        </w:rPr>
      </w:pPr>
    </w:p>
    <w:p w:rsidR="004A6D5A" w:rsidRDefault="00CE7C8E" w:rsidP="00CE7C8E">
      <w:pPr>
        <w:spacing w:after="0"/>
        <w:ind w:firstLine="708"/>
        <w:jc w:val="both"/>
        <w:rPr>
          <w:rFonts w:ascii="Verdana" w:hAnsi="Verdana"/>
          <w:sz w:val="20"/>
          <w:szCs w:val="20"/>
        </w:rPr>
      </w:pPr>
      <w:r w:rsidRPr="004A70C5">
        <w:rPr>
          <w:rFonts w:ascii="Verdana" w:hAnsi="Verdana"/>
          <w:sz w:val="20"/>
          <w:szCs w:val="20"/>
        </w:rPr>
        <w:t>E</w:t>
      </w:r>
      <w:r>
        <w:rPr>
          <w:rFonts w:ascii="Verdana" w:hAnsi="Verdana"/>
          <w:sz w:val="20"/>
          <w:szCs w:val="20"/>
        </w:rPr>
        <w:t>’</w:t>
      </w:r>
      <w:r w:rsidRPr="004A70C5">
        <w:rPr>
          <w:rFonts w:ascii="Verdana" w:hAnsi="Verdana"/>
          <w:sz w:val="20"/>
          <w:szCs w:val="20"/>
        </w:rPr>
        <w:t xml:space="preserve"> stato chiesto agli intervistati se</w:t>
      </w:r>
      <w:r>
        <w:rPr>
          <w:rFonts w:ascii="Verdana" w:hAnsi="Verdana"/>
          <w:sz w:val="20"/>
          <w:szCs w:val="20"/>
        </w:rPr>
        <w:t>,</w:t>
      </w:r>
      <w:r w:rsidRPr="004A70C5">
        <w:rPr>
          <w:rFonts w:ascii="Verdana" w:hAnsi="Verdana"/>
          <w:sz w:val="20"/>
          <w:szCs w:val="20"/>
        </w:rPr>
        <w:t xml:space="preserve"> </w:t>
      </w:r>
      <w:r>
        <w:rPr>
          <w:rFonts w:ascii="Verdana" w:hAnsi="Verdana"/>
          <w:sz w:val="20"/>
          <w:szCs w:val="20"/>
        </w:rPr>
        <w:t>dopo il diploma di specializzazione, hanno partecipato a concorsi o esami di stato, in particolare per avvocato, magistrato e notaio. Focalizzando l’attenzione sul concorso/esame per avvocato (quello che ha visto la maggior quota di partecipanti</w:t>
      </w:r>
      <w:r w:rsidR="00E0093E">
        <w:rPr>
          <w:rFonts w:ascii="Verdana" w:hAnsi="Verdana"/>
          <w:sz w:val="20"/>
          <w:szCs w:val="20"/>
        </w:rPr>
        <w:t xml:space="preserve">, in particolare </w:t>
      </w:r>
      <w:r w:rsidR="007C7F2C">
        <w:rPr>
          <w:rFonts w:ascii="Verdana" w:hAnsi="Verdana"/>
          <w:sz w:val="20"/>
          <w:szCs w:val="20"/>
        </w:rPr>
        <w:t xml:space="preserve">si tratta di </w:t>
      </w:r>
      <w:r w:rsidR="00E0093E">
        <w:rPr>
          <w:rFonts w:ascii="Verdana" w:hAnsi="Verdana"/>
          <w:sz w:val="20"/>
          <w:szCs w:val="20"/>
        </w:rPr>
        <w:t>125 individui che hanno partecipato o stanno partecipando al concorso/esame</w:t>
      </w:r>
      <w:r>
        <w:rPr>
          <w:rFonts w:ascii="Verdana" w:hAnsi="Verdana"/>
          <w:sz w:val="20"/>
          <w:szCs w:val="20"/>
        </w:rPr>
        <w:t xml:space="preserve">) è scaturito che </w:t>
      </w:r>
      <w:r w:rsidR="00F24BFB">
        <w:rPr>
          <w:rFonts w:ascii="Verdana" w:hAnsi="Verdana"/>
          <w:sz w:val="20"/>
          <w:szCs w:val="20"/>
        </w:rPr>
        <w:t>circa i due terzi</w:t>
      </w:r>
      <w:r>
        <w:rPr>
          <w:rFonts w:ascii="Verdana" w:hAnsi="Verdana"/>
          <w:sz w:val="20"/>
          <w:szCs w:val="20"/>
        </w:rPr>
        <w:t xml:space="preserve"> dei rispondenti vi ha preso part</w:t>
      </w:r>
      <w:r w:rsidR="00F24BFB">
        <w:rPr>
          <w:rFonts w:ascii="Verdana" w:hAnsi="Verdana"/>
          <w:sz w:val="20"/>
          <w:szCs w:val="20"/>
        </w:rPr>
        <w:t>e e lo ha superato con successo</w:t>
      </w:r>
      <w:r>
        <w:rPr>
          <w:rFonts w:ascii="Verdana" w:hAnsi="Verdana"/>
          <w:sz w:val="20"/>
          <w:szCs w:val="20"/>
        </w:rPr>
        <w:t>.</w:t>
      </w:r>
      <w:r w:rsidR="00E0093E">
        <w:rPr>
          <w:rFonts w:ascii="Verdana" w:hAnsi="Verdana"/>
          <w:sz w:val="20"/>
          <w:szCs w:val="20"/>
        </w:rPr>
        <w:t xml:space="preserve"> </w:t>
      </w:r>
      <w:r w:rsidR="008D120F">
        <w:rPr>
          <w:rFonts w:ascii="Verdana" w:hAnsi="Verdana"/>
          <w:sz w:val="20"/>
          <w:szCs w:val="20"/>
        </w:rPr>
        <w:t xml:space="preserve">Tale </w:t>
      </w:r>
      <w:r w:rsidR="00E0093E">
        <w:rPr>
          <w:rFonts w:ascii="Verdana" w:hAnsi="Verdana"/>
          <w:sz w:val="20"/>
          <w:szCs w:val="20"/>
        </w:rPr>
        <w:t xml:space="preserve">quota supera il 74% </w:t>
      </w:r>
      <w:r w:rsidR="008D120F">
        <w:rPr>
          <w:rFonts w:ascii="Verdana" w:hAnsi="Verdana"/>
          <w:sz w:val="20"/>
          <w:szCs w:val="20"/>
        </w:rPr>
        <w:t xml:space="preserve">se, più opportunamente, si </w:t>
      </w:r>
      <w:r w:rsidR="00E0093E">
        <w:rPr>
          <w:rFonts w:ascii="Verdana" w:hAnsi="Verdana"/>
          <w:sz w:val="20"/>
          <w:szCs w:val="20"/>
        </w:rPr>
        <w:t xml:space="preserve">rapportano quanti hanno superato il concorso </w:t>
      </w:r>
      <w:r w:rsidR="008D120F">
        <w:rPr>
          <w:rFonts w:ascii="Verdana" w:hAnsi="Verdana"/>
          <w:sz w:val="20"/>
          <w:szCs w:val="20"/>
        </w:rPr>
        <w:t>a</w:t>
      </w:r>
      <w:r w:rsidR="00E0093E">
        <w:rPr>
          <w:rFonts w:ascii="Verdana" w:hAnsi="Verdana"/>
          <w:sz w:val="20"/>
          <w:szCs w:val="20"/>
        </w:rPr>
        <w:t xml:space="preserve"> quanti lo hanno effettivamente provato (93 casi sui già citati 125 complessivi).</w:t>
      </w:r>
      <w:r>
        <w:rPr>
          <w:rFonts w:ascii="Verdana" w:hAnsi="Verdana"/>
          <w:sz w:val="20"/>
          <w:szCs w:val="20"/>
        </w:rPr>
        <w:t xml:space="preserve"> Gli uomini lo hanno superato nel 72% dei casi mentre le donne nel 64%</w:t>
      </w:r>
      <w:r w:rsidR="004A6D5A">
        <w:rPr>
          <w:rFonts w:ascii="Verdana" w:hAnsi="Verdana"/>
          <w:sz w:val="20"/>
          <w:szCs w:val="20"/>
        </w:rPr>
        <w:t xml:space="preserve"> (cfr. Tabella 2)</w:t>
      </w:r>
      <w:r>
        <w:rPr>
          <w:rFonts w:ascii="Verdana" w:hAnsi="Verdana"/>
          <w:sz w:val="20"/>
          <w:szCs w:val="20"/>
        </w:rPr>
        <w:t xml:space="preserve">. </w:t>
      </w:r>
      <w:r w:rsidR="00B132E8">
        <w:rPr>
          <w:rFonts w:ascii="Verdana" w:hAnsi="Verdana"/>
          <w:sz w:val="20"/>
          <w:szCs w:val="20"/>
        </w:rPr>
        <w:t xml:space="preserve">I casi di successo si sono registrati in particolare negli anni più recenti: il 59% tra il 2008 e il 2013, mentre il restante 41% nel periodo 2003-2007 (cfr. Tabella 3). </w:t>
      </w:r>
      <w:r>
        <w:rPr>
          <w:rFonts w:ascii="Verdana" w:hAnsi="Verdana"/>
          <w:sz w:val="20"/>
          <w:szCs w:val="20"/>
        </w:rPr>
        <w:t>Il 14% ha provato il concorso ma non lo ha superato</w:t>
      </w:r>
      <w:r w:rsidR="00E0093E">
        <w:rPr>
          <w:rFonts w:ascii="Verdana" w:hAnsi="Verdana"/>
          <w:sz w:val="20"/>
          <w:szCs w:val="20"/>
        </w:rPr>
        <w:t xml:space="preserve"> (in termini assoluti si tratta di 20 individui)</w:t>
      </w:r>
      <w:r>
        <w:rPr>
          <w:rFonts w:ascii="Verdana" w:hAnsi="Verdana"/>
          <w:sz w:val="20"/>
          <w:szCs w:val="20"/>
        </w:rPr>
        <w:t>, mentre un residuale 9% sta ancora attendendo i risultati</w:t>
      </w:r>
      <w:r w:rsidR="00E0093E">
        <w:rPr>
          <w:rFonts w:ascii="Verdana" w:hAnsi="Verdana"/>
          <w:sz w:val="20"/>
          <w:szCs w:val="20"/>
        </w:rPr>
        <w:t xml:space="preserve"> (complessivamente 12 persone)</w:t>
      </w:r>
      <w:r>
        <w:rPr>
          <w:rFonts w:ascii="Verdana" w:hAnsi="Verdana"/>
          <w:sz w:val="20"/>
          <w:szCs w:val="20"/>
        </w:rPr>
        <w:t xml:space="preserve">. Infine tocca l’11% la quota di coloro mai iscritti ad un concorso/esame di stato. </w:t>
      </w:r>
    </w:p>
    <w:p w:rsidR="004A6D5A" w:rsidRDefault="004A6D5A" w:rsidP="00CE7C8E">
      <w:pPr>
        <w:spacing w:after="0"/>
        <w:ind w:firstLine="708"/>
        <w:jc w:val="both"/>
        <w:rPr>
          <w:rFonts w:ascii="Verdana" w:hAnsi="Verdana"/>
          <w:sz w:val="20"/>
          <w:szCs w:val="20"/>
        </w:rPr>
      </w:pPr>
    </w:p>
    <w:p w:rsidR="004A6D5A" w:rsidRDefault="004A6D5A" w:rsidP="004A6D5A">
      <w:pPr>
        <w:spacing w:after="0"/>
        <w:ind w:left="709" w:hanging="1"/>
        <w:jc w:val="both"/>
        <w:rPr>
          <w:rFonts w:ascii="Verdana" w:hAnsi="Verdana"/>
          <w:i/>
          <w:sz w:val="20"/>
          <w:szCs w:val="20"/>
        </w:rPr>
      </w:pPr>
      <w:r w:rsidRPr="004A69F4">
        <w:rPr>
          <w:rFonts w:ascii="Verdana" w:hAnsi="Verdana"/>
          <w:i/>
          <w:sz w:val="20"/>
          <w:szCs w:val="20"/>
        </w:rPr>
        <w:t>Tab</w:t>
      </w:r>
      <w:r>
        <w:rPr>
          <w:rFonts w:ascii="Verdana" w:hAnsi="Verdana"/>
          <w:i/>
          <w:sz w:val="20"/>
          <w:szCs w:val="20"/>
        </w:rPr>
        <w:t>ella 2</w:t>
      </w:r>
      <w:r w:rsidRPr="004A69F4">
        <w:rPr>
          <w:rFonts w:ascii="Verdana" w:hAnsi="Verdana"/>
          <w:i/>
          <w:sz w:val="20"/>
          <w:szCs w:val="20"/>
        </w:rPr>
        <w:t xml:space="preserve"> – </w:t>
      </w:r>
      <w:r>
        <w:rPr>
          <w:rFonts w:ascii="Verdana" w:hAnsi="Verdana"/>
          <w:i/>
          <w:sz w:val="20"/>
          <w:szCs w:val="20"/>
        </w:rPr>
        <w:t>Partecipazione post-diploma di specializzazione a concorsi/esame per avvocato per genere</w:t>
      </w:r>
      <w:r w:rsidRPr="004A69F4">
        <w:rPr>
          <w:rFonts w:ascii="Verdana" w:hAnsi="Verdana"/>
          <w:i/>
          <w:sz w:val="20"/>
          <w:szCs w:val="20"/>
        </w:rPr>
        <w:t xml:space="preserve"> (percentuali di riga)</w:t>
      </w:r>
    </w:p>
    <w:p w:rsidR="004A6D5A" w:rsidRDefault="004A6D5A" w:rsidP="00CE7C8E">
      <w:pPr>
        <w:spacing w:after="0"/>
        <w:ind w:firstLine="708"/>
        <w:jc w:val="both"/>
        <w:rPr>
          <w:rFonts w:ascii="Verdana" w:hAnsi="Verdana"/>
          <w:sz w:val="20"/>
          <w:szCs w:val="20"/>
        </w:rPr>
      </w:pPr>
    </w:p>
    <w:p w:rsidR="004A6D5A" w:rsidRDefault="009C14A3" w:rsidP="0077327E">
      <w:pPr>
        <w:spacing w:after="0"/>
        <w:jc w:val="center"/>
        <w:rPr>
          <w:szCs w:val="20"/>
        </w:rPr>
      </w:pPr>
      <w:r>
        <w:rPr>
          <w:noProof/>
          <w:szCs w:val="20"/>
          <w:lang w:eastAsia="it-IT"/>
        </w:rPr>
        <w:drawing>
          <wp:inline distT="0" distB="0" distL="0" distR="0">
            <wp:extent cx="6096000" cy="1257300"/>
            <wp:effectExtent l="19050" t="0" r="0" b="0"/>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 cstate="print"/>
                    <a:srcRect/>
                    <a:stretch>
                      <a:fillRect/>
                    </a:stretch>
                  </pic:blipFill>
                  <pic:spPr bwMode="auto">
                    <a:xfrm>
                      <a:off x="0" y="0"/>
                      <a:ext cx="6096000" cy="1257300"/>
                    </a:xfrm>
                    <a:prstGeom prst="rect">
                      <a:avLst/>
                    </a:prstGeom>
                    <a:noFill/>
                    <a:ln w="9525">
                      <a:noFill/>
                      <a:miter lim="800000"/>
                      <a:headEnd/>
                      <a:tailEnd/>
                    </a:ln>
                  </pic:spPr>
                </pic:pic>
              </a:graphicData>
            </a:graphic>
          </wp:inline>
        </w:drawing>
      </w:r>
    </w:p>
    <w:p w:rsidR="00B132E8" w:rsidRDefault="00B132E8" w:rsidP="0077327E">
      <w:pPr>
        <w:spacing w:after="0"/>
        <w:jc w:val="center"/>
        <w:rPr>
          <w:szCs w:val="20"/>
        </w:rPr>
      </w:pPr>
    </w:p>
    <w:p w:rsidR="00B132E8" w:rsidRDefault="00B132E8" w:rsidP="00B132E8">
      <w:pPr>
        <w:spacing w:after="0"/>
        <w:ind w:left="709" w:hanging="1"/>
        <w:jc w:val="both"/>
        <w:rPr>
          <w:rFonts w:ascii="Verdana" w:hAnsi="Verdana"/>
          <w:i/>
          <w:sz w:val="20"/>
          <w:szCs w:val="20"/>
        </w:rPr>
      </w:pPr>
      <w:r w:rsidRPr="004A69F4">
        <w:rPr>
          <w:rFonts w:ascii="Verdana" w:hAnsi="Verdana"/>
          <w:i/>
          <w:sz w:val="20"/>
          <w:szCs w:val="20"/>
        </w:rPr>
        <w:t>Tab</w:t>
      </w:r>
      <w:r>
        <w:rPr>
          <w:rFonts w:ascii="Verdana" w:hAnsi="Verdana"/>
          <w:i/>
          <w:sz w:val="20"/>
          <w:szCs w:val="20"/>
        </w:rPr>
        <w:t>ella 3</w:t>
      </w:r>
      <w:r w:rsidRPr="004A69F4">
        <w:rPr>
          <w:rFonts w:ascii="Verdana" w:hAnsi="Verdana"/>
          <w:i/>
          <w:sz w:val="20"/>
          <w:szCs w:val="20"/>
        </w:rPr>
        <w:t xml:space="preserve"> – </w:t>
      </w:r>
      <w:r>
        <w:rPr>
          <w:rFonts w:ascii="Verdana" w:hAnsi="Verdana"/>
          <w:i/>
          <w:sz w:val="20"/>
          <w:szCs w:val="20"/>
        </w:rPr>
        <w:t xml:space="preserve">Esame per avvocato: anno di superamento </w:t>
      </w:r>
      <w:r w:rsidRPr="004A69F4">
        <w:rPr>
          <w:rFonts w:ascii="Verdana" w:hAnsi="Verdana"/>
          <w:i/>
          <w:sz w:val="20"/>
          <w:szCs w:val="20"/>
        </w:rPr>
        <w:t>(percentuali</w:t>
      </w:r>
      <w:r>
        <w:rPr>
          <w:rFonts w:ascii="Verdana" w:hAnsi="Verdana"/>
          <w:i/>
          <w:sz w:val="20"/>
          <w:szCs w:val="20"/>
        </w:rPr>
        <w:t xml:space="preserve"> di colonna)</w:t>
      </w:r>
    </w:p>
    <w:p w:rsidR="00B132E8" w:rsidRDefault="00B132E8" w:rsidP="00B132E8">
      <w:pPr>
        <w:spacing w:after="0"/>
        <w:rPr>
          <w:szCs w:val="20"/>
        </w:rPr>
      </w:pPr>
    </w:p>
    <w:p w:rsidR="00B132E8" w:rsidRDefault="00B132E8" w:rsidP="0077327E">
      <w:pPr>
        <w:spacing w:after="0"/>
        <w:jc w:val="center"/>
        <w:rPr>
          <w:szCs w:val="20"/>
        </w:rPr>
      </w:pPr>
      <w:r w:rsidRPr="00B132E8">
        <w:rPr>
          <w:noProof/>
          <w:szCs w:val="20"/>
          <w:lang w:eastAsia="it-IT"/>
        </w:rPr>
        <w:drawing>
          <wp:inline distT="0" distB="0" distL="0" distR="0">
            <wp:extent cx="2857500" cy="2286000"/>
            <wp:effectExtent l="19050" t="0" r="0"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859814" cy="2287851"/>
                    </a:xfrm>
                    <a:prstGeom prst="rect">
                      <a:avLst/>
                    </a:prstGeom>
                    <a:noFill/>
                    <a:ln w="9525">
                      <a:noFill/>
                      <a:miter lim="800000"/>
                      <a:headEnd/>
                      <a:tailEnd/>
                    </a:ln>
                  </pic:spPr>
                </pic:pic>
              </a:graphicData>
            </a:graphic>
          </wp:inline>
        </w:drawing>
      </w:r>
    </w:p>
    <w:p w:rsidR="004A6D5A" w:rsidRDefault="004A6D5A" w:rsidP="004A6D5A">
      <w:pPr>
        <w:spacing w:after="0"/>
        <w:ind w:firstLine="708"/>
        <w:rPr>
          <w:rFonts w:ascii="Verdana" w:hAnsi="Verdana"/>
          <w:sz w:val="20"/>
          <w:szCs w:val="20"/>
        </w:rPr>
      </w:pPr>
    </w:p>
    <w:p w:rsidR="000335E7" w:rsidRDefault="00CE7C8E" w:rsidP="00CE7C8E">
      <w:pPr>
        <w:spacing w:after="0"/>
        <w:ind w:firstLine="708"/>
        <w:jc w:val="both"/>
        <w:rPr>
          <w:rFonts w:ascii="Verdana" w:hAnsi="Verdana"/>
          <w:sz w:val="20"/>
          <w:szCs w:val="20"/>
        </w:rPr>
      </w:pPr>
      <w:r>
        <w:rPr>
          <w:rFonts w:ascii="Verdana" w:hAnsi="Verdana"/>
          <w:sz w:val="20"/>
          <w:szCs w:val="20"/>
        </w:rPr>
        <w:t>Marginale la partecipazione a concorsi per magistrati e per notai.</w:t>
      </w:r>
      <w:r w:rsidR="008D120F">
        <w:rPr>
          <w:rFonts w:ascii="Verdana" w:hAnsi="Verdana"/>
          <w:sz w:val="20"/>
          <w:szCs w:val="20"/>
        </w:rPr>
        <w:t xml:space="preserve"> </w:t>
      </w:r>
      <w:r w:rsidR="000335E7">
        <w:rPr>
          <w:rFonts w:ascii="Verdana" w:hAnsi="Verdana"/>
          <w:sz w:val="20"/>
          <w:szCs w:val="20"/>
        </w:rPr>
        <w:t>Per quanto riguarda il concorso per magistrato, se è vero che il 62% degli intervistati non lo ha mai tentato,</w:t>
      </w:r>
      <w:r w:rsidR="008D120F">
        <w:rPr>
          <w:rFonts w:ascii="Verdana" w:hAnsi="Verdana"/>
          <w:sz w:val="20"/>
          <w:szCs w:val="20"/>
        </w:rPr>
        <w:t xml:space="preserve"> è altrettanto vero che</w:t>
      </w:r>
      <w:r w:rsidR="000335E7">
        <w:rPr>
          <w:rFonts w:ascii="Verdana" w:hAnsi="Verdana"/>
          <w:sz w:val="20"/>
          <w:szCs w:val="20"/>
        </w:rPr>
        <w:t xml:space="preserve"> il 29% lo ha provato ma senza superarlo con successo. </w:t>
      </w:r>
      <w:r w:rsidR="00A46EDC">
        <w:rPr>
          <w:rFonts w:ascii="Verdana" w:hAnsi="Verdana"/>
          <w:sz w:val="20"/>
          <w:szCs w:val="20"/>
        </w:rPr>
        <w:t>I</w:t>
      </w:r>
      <w:r w:rsidR="009A2074">
        <w:rPr>
          <w:rFonts w:ascii="Verdana" w:hAnsi="Verdana"/>
          <w:sz w:val="20"/>
          <w:szCs w:val="20"/>
        </w:rPr>
        <w:t xml:space="preserve">l 6% lo ha invece </w:t>
      </w:r>
      <w:r w:rsidR="009A2074">
        <w:rPr>
          <w:rFonts w:ascii="Verdana" w:hAnsi="Verdana"/>
          <w:sz w:val="20"/>
          <w:szCs w:val="20"/>
        </w:rPr>
        <w:lastRenderedPageBreak/>
        <w:t>superato</w:t>
      </w:r>
      <w:r w:rsidR="004A6D5A">
        <w:rPr>
          <w:rFonts w:ascii="Verdana" w:hAnsi="Verdana"/>
          <w:sz w:val="20"/>
          <w:szCs w:val="20"/>
        </w:rPr>
        <w:t xml:space="preserve"> (</w:t>
      </w:r>
      <w:r w:rsidR="009C14A3">
        <w:rPr>
          <w:rFonts w:ascii="Verdana" w:hAnsi="Verdana"/>
          <w:sz w:val="20"/>
          <w:szCs w:val="20"/>
        </w:rPr>
        <w:t>in percentuale maggiore per le donne rispetto alla componente maschile</w:t>
      </w:r>
      <w:r w:rsidR="00B132E8">
        <w:rPr>
          <w:rFonts w:ascii="Verdana" w:hAnsi="Verdana"/>
          <w:sz w:val="20"/>
          <w:szCs w:val="20"/>
        </w:rPr>
        <w:t>, cfr. Tabella 4</w:t>
      </w:r>
      <w:r w:rsidR="004A6D5A">
        <w:rPr>
          <w:rFonts w:ascii="Verdana" w:hAnsi="Verdana"/>
          <w:sz w:val="20"/>
          <w:szCs w:val="20"/>
        </w:rPr>
        <w:t>)</w:t>
      </w:r>
      <w:r w:rsidR="009A2074">
        <w:rPr>
          <w:rFonts w:ascii="Verdana" w:hAnsi="Verdana"/>
          <w:sz w:val="20"/>
          <w:szCs w:val="20"/>
        </w:rPr>
        <w:t>.</w:t>
      </w:r>
      <w:r w:rsidR="007B0009">
        <w:rPr>
          <w:rFonts w:ascii="Verdana" w:hAnsi="Verdana"/>
          <w:sz w:val="20"/>
          <w:szCs w:val="20"/>
        </w:rPr>
        <w:t xml:space="preserve"> </w:t>
      </w:r>
      <w:r w:rsidR="00CC157E">
        <w:rPr>
          <w:rFonts w:ascii="Verdana" w:hAnsi="Verdana"/>
          <w:sz w:val="20"/>
          <w:szCs w:val="20"/>
        </w:rPr>
        <w:t>La</w:t>
      </w:r>
      <w:r w:rsidR="00FF2DCF">
        <w:rPr>
          <w:rFonts w:ascii="Verdana" w:hAnsi="Verdana"/>
          <w:sz w:val="20"/>
          <w:szCs w:val="20"/>
        </w:rPr>
        <w:t xml:space="preserve"> </w:t>
      </w:r>
      <w:r w:rsidR="00A46EDC">
        <w:rPr>
          <w:rFonts w:ascii="Verdana" w:hAnsi="Verdana"/>
          <w:sz w:val="20"/>
          <w:szCs w:val="20"/>
        </w:rPr>
        <w:t xml:space="preserve">percentuale </w:t>
      </w:r>
      <w:r w:rsidR="00CC157E">
        <w:rPr>
          <w:rFonts w:ascii="Verdana" w:hAnsi="Verdana"/>
          <w:sz w:val="20"/>
          <w:szCs w:val="20"/>
        </w:rPr>
        <w:t xml:space="preserve">di coloro che hanno superato il concorso/esame </w:t>
      </w:r>
      <w:r w:rsidR="00A46EDC">
        <w:rPr>
          <w:rFonts w:ascii="Verdana" w:hAnsi="Verdana"/>
          <w:sz w:val="20"/>
          <w:szCs w:val="20"/>
        </w:rPr>
        <w:t>aumenta</w:t>
      </w:r>
      <w:r w:rsidR="00FF2DCF">
        <w:rPr>
          <w:rFonts w:ascii="Verdana" w:hAnsi="Verdana"/>
          <w:sz w:val="20"/>
          <w:szCs w:val="20"/>
        </w:rPr>
        <w:t>, toccando il 16%,</w:t>
      </w:r>
      <w:r w:rsidR="00A46EDC">
        <w:rPr>
          <w:rFonts w:ascii="Verdana" w:hAnsi="Verdana"/>
          <w:sz w:val="20"/>
          <w:szCs w:val="20"/>
        </w:rPr>
        <w:t xml:space="preserve"> se </w:t>
      </w:r>
      <w:r w:rsidR="00220ACA">
        <w:rPr>
          <w:rFonts w:ascii="Verdana" w:hAnsi="Verdana"/>
          <w:sz w:val="20"/>
          <w:szCs w:val="20"/>
        </w:rPr>
        <w:t xml:space="preserve">è </w:t>
      </w:r>
      <w:r w:rsidR="00CA043E">
        <w:rPr>
          <w:rFonts w:ascii="Verdana" w:hAnsi="Verdana"/>
          <w:sz w:val="20"/>
          <w:szCs w:val="20"/>
        </w:rPr>
        <w:t>rapportata a quanti</w:t>
      </w:r>
      <w:r w:rsidR="00A46EDC">
        <w:rPr>
          <w:rFonts w:ascii="Verdana" w:hAnsi="Verdana"/>
          <w:sz w:val="20"/>
          <w:szCs w:val="20"/>
        </w:rPr>
        <w:t xml:space="preserve"> </w:t>
      </w:r>
      <w:r w:rsidR="008D120F">
        <w:rPr>
          <w:rFonts w:ascii="Verdana" w:hAnsi="Verdana"/>
          <w:sz w:val="20"/>
          <w:szCs w:val="20"/>
        </w:rPr>
        <w:t xml:space="preserve">lo </w:t>
      </w:r>
      <w:r w:rsidR="00A46EDC">
        <w:rPr>
          <w:rFonts w:ascii="Verdana" w:hAnsi="Verdana"/>
          <w:sz w:val="20"/>
          <w:szCs w:val="20"/>
        </w:rPr>
        <w:t>hanno tentato effettivamente</w:t>
      </w:r>
      <w:r w:rsidR="00220ACA">
        <w:rPr>
          <w:rFonts w:ascii="Verdana" w:hAnsi="Verdana"/>
          <w:sz w:val="20"/>
          <w:szCs w:val="20"/>
        </w:rPr>
        <w:t>:</w:t>
      </w:r>
      <w:r w:rsidR="00CA043E">
        <w:rPr>
          <w:rFonts w:ascii="Verdana" w:hAnsi="Verdana"/>
          <w:sz w:val="20"/>
          <w:szCs w:val="20"/>
        </w:rPr>
        <w:t xml:space="preserve"> si tratta per la precisione di 8 individui che hanno superato con successo il concorso su </w:t>
      </w:r>
      <w:r w:rsidR="00FF2DCF">
        <w:rPr>
          <w:rFonts w:ascii="Verdana" w:hAnsi="Verdana"/>
          <w:sz w:val="20"/>
          <w:szCs w:val="20"/>
        </w:rPr>
        <w:t>50</w:t>
      </w:r>
      <w:r w:rsidR="00CA043E">
        <w:rPr>
          <w:rFonts w:ascii="Verdana" w:hAnsi="Verdana"/>
          <w:sz w:val="20"/>
          <w:szCs w:val="20"/>
        </w:rPr>
        <w:t xml:space="preserve"> che lo hanno provato</w:t>
      </w:r>
      <w:r w:rsidR="00FF2DCF">
        <w:rPr>
          <w:rFonts w:ascii="Verdana" w:hAnsi="Verdana"/>
          <w:sz w:val="20"/>
          <w:szCs w:val="20"/>
        </w:rPr>
        <w:t xml:space="preserve"> o lo stanno svolgendo</w:t>
      </w:r>
      <w:r w:rsidR="00CA043E">
        <w:rPr>
          <w:rFonts w:ascii="Verdana" w:hAnsi="Verdana"/>
          <w:sz w:val="20"/>
          <w:szCs w:val="20"/>
        </w:rPr>
        <w:t>.</w:t>
      </w:r>
      <w:r w:rsidR="00FF2DCF">
        <w:rPr>
          <w:rFonts w:ascii="Verdana" w:hAnsi="Verdana"/>
          <w:sz w:val="20"/>
          <w:szCs w:val="20"/>
        </w:rPr>
        <w:t xml:space="preserve"> </w:t>
      </w:r>
      <w:r w:rsidR="006763B1">
        <w:rPr>
          <w:rFonts w:ascii="Verdana" w:hAnsi="Verdana"/>
          <w:sz w:val="20"/>
          <w:szCs w:val="20"/>
        </w:rPr>
        <w:t>Tali</w:t>
      </w:r>
      <w:r w:rsidR="006763B1" w:rsidRPr="00FF2DCF">
        <w:rPr>
          <w:rFonts w:ascii="Verdana" w:hAnsi="Verdana"/>
          <w:sz w:val="20"/>
          <w:szCs w:val="20"/>
        </w:rPr>
        <w:t xml:space="preserve"> casi di successo</w:t>
      </w:r>
      <w:r w:rsidR="006763B1">
        <w:rPr>
          <w:rFonts w:ascii="Verdana" w:hAnsi="Verdana"/>
          <w:sz w:val="20"/>
          <w:szCs w:val="20"/>
        </w:rPr>
        <w:t xml:space="preserve"> si sono registrati s</w:t>
      </w:r>
      <w:r w:rsidR="00CC157E">
        <w:rPr>
          <w:rFonts w:ascii="Verdana" w:hAnsi="Verdana"/>
          <w:sz w:val="20"/>
          <w:szCs w:val="20"/>
        </w:rPr>
        <w:t xml:space="preserve">oprattutto </w:t>
      </w:r>
      <w:r w:rsidR="00CC157E" w:rsidRPr="00FF2DCF">
        <w:rPr>
          <w:rFonts w:ascii="Verdana" w:hAnsi="Verdana"/>
          <w:sz w:val="20"/>
          <w:szCs w:val="20"/>
        </w:rPr>
        <w:t>negli ultimi anni</w:t>
      </w:r>
      <w:r w:rsidR="00CC157E">
        <w:rPr>
          <w:rFonts w:ascii="Verdana" w:hAnsi="Verdana"/>
          <w:sz w:val="20"/>
          <w:szCs w:val="20"/>
        </w:rPr>
        <w:t xml:space="preserve">, </w:t>
      </w:r>
      <w:r w:rsidR="00FF2DCF">
        <w:rPr>
          <w:rFonts w:ascii="Verdana" w:hAnsi="Verdana"/>
          <w:sz w:val="20"/>
          <w:szCs w:val="20"/>
        </w:rPr>
        <w:t xml:space="preserve">in particolare </w:t>
      </w:r>
      <w:r w:rsidR="00D25DC5" w:rsidRPr="00D25DC5">
        <w:rPr>
          <w:rFonts w:ascii="Verdana" w:hAnsi="Verdana"/>
          <w:sz w:val="20"/>
          <w:szCs w:val="20"/>
        </w:rPr>
        <w:t>3 nel 2009 e nel 2011</w:t>
      </w:r>
      <w:r w:rsidR="006763B1">
        <w:rPr>
          <w:rFonts w:ascii="Verdana" w:hAnsi="Verdana"/>
          <w:sz w:val="20"/>
          <w:szCs w:val="20"/>
        </w:rPr>
        <w:t>,</w:t>
      </w:r>
      <w:r w:rsidR="00D25DC5" w:rsidRPr="00D25DC5">
        <w:rPr>
          <w:rFonts w:ascii="Verdana" w:hAnsi="Verdana"/>
          <w:sz w:val="20"/>
          <w:szCs w:val="20"/>
        </w:rPr>
        <w:t xml:space="preserve"> </w:t>
      </w:r>
      <w:r w:rsidR="006763B1">
        <w:rPr>
          <w:rFonts w:ascii="Verdana" w:hAnsi="Verdana"/>
          <w:sz w:val="20"/>
          <w:szCs w:val="20"/>
        </w:rPr>
        <w:t>rispettivamente</w:t>
      </w:r>
      <w:r w:rsidR="00220ACA">
        <w:rPr>
          <w:rFonts w:ascii="Verdana" w:hAnsi="Verdana"/>
          <w:sz w:val="20"/>
          <w:szCs w:val="20"/>
        </w:rPr>
        <w:t>,</w:t>
      </w:r>
      <w:r w:rsidR="00D25DC5">
        <w:rPr>
          <w:rFonts w:ascii="Verdana" w:hAnsi="Verdana"/>
          <w:sz w:val="20"/>
          <w:szCs w:val="20"/>
        </w:rPr>
        <w:t xml:space="preserve"> </w:t>
      </w:r>
      <w:r w:rsidR="00D25DC5" w:rsidRPr="00D25DC5">
        <w:rPr>
          <w:rFonts w:ascii="Verdana" w:hAnsi="Verdana"/>
          <w:sz w:val="20"/>
          <w:szCs w:val="20"/>
        </w:rPr>
        <w:t>e</w:t>
      </w:r>
      <w:r w:rsidR="00FF2DCF">
        <w:rPr>
          <w:rFonts w:ascii="Verdana" w:hAnsi="Verdana"/>
          <w:sz w:val="20"/>
          <w:szCs w:val="20"/>
        </w:rPr>
        <w:t>d</w:t>
      </w:r>
      <w:r w:rsidR="00D25DC5" w:rsidRPr="00D25DC5">
        <w:rPr>
          <w:rFonts w:ascii="Verdana" w:hAnsi="Verdana"/>
          <w:sz w:val="20"/>
          <w:szCs w:val="20"/>
        </w:rPr>
        <w:t xml:space="preserve"> 1 nel 2012</w:t>
      </w:r>
      <w:r w:rsidR="004A6D5A">
        <w:rPr>
          <w:rFonts w:ascii="Verdana" w:hAnsi="Verdana"/>
          <w:sz w:val="20"/>
          <w:szCs w:val="20"/>
        </w:rPr>
        <w:t xml:space="preserve"> </w:t>
      </w:r>
      <w:r w:rsidR="00CC157E">
        <w:rPr>
          <w:rFonts w:ascii="Verdana" w:hAnsi="Verdana"/>
          <w:sz w:val="20"/>
          <w:szCs w:val="20"/>
        </w:rPr>
        <w:t>(</w:t>
      </w:r>
      <w:r w:rsidR="004A6D5A">
        <w:rPr>
          <w:rFonts w:ascii="Verdana" w:hAnsi="Verdana"/>
          <w:sz w:val="20"/>
          <w:szCs w:val="20"/>
        </w:rPr>
        <w:t>cfr</w:t>
      </w:r>
      <w:r w:rsidR="00B132E8">
        <w:rPr>
          <w:rFonts w:ascii="Verdana" w:hAnsi="Verdana"/>
          <w:sz w:val="20"/>
          <w:szCs w:val="20"/>
        </w:rPr>
        <w:t>. Tabella 5</w:t>
      </w:r>
      <w:r w:rsidR="00D25DC5" w:rsidRPr="00D25DC5">
        <w:rPr>
          <w:rFonts w:ascii="Verdana" w:hAnsi="Verdana"/>
          <w:sz w:val="20"/>
          <w:szCs w:val="20"/>
        </w:rPr>
        <w:t>)</w:t>
      </w:r>
      <w:r w:rsidR="00FF2DCF">
        <w:rPr>
          <w:rFonts w:ascii="Verdana" w:hAnsi="Verdana"/>
          <w:sz w:val="20"/>
          <w:szCs w:val="20"/>
        </w:rPr>
        <w:t>.</w:t>
      </w:r>
      <w:r w:rsidR="00CA043E">
        <w:rPr>
          <w:rFonts w:ascii="Verdana" w:hAnsi="Verdana"/>
          <w:sz w:val="20"/>
          <w:szCs w:val="20"/>
        </w:rPr>
        <w:t xml:space="preserve"> </w:t>
      </w:r>
      <w:r w:rsidR="007B0009">
        <w:rPr>
          <w:rFonts w:ascii="Verdana" w:hAnsi="Verdana"/>
          <w:sz w:val="20"/>
          <w:szCs w:val="20"/>
        </w:rPr>
        <w:t>Infine, 5 diplomati hanno tentato l’esame per notaio</w:t>
      </w:r>
      <w:r w:rsidR="00E0093E">
        <w:rPr>
          <w:rFonts w:ascii="Verdana" w:hAnsi="Verdana"/>
          <w:sz w:val="20"/>
          <w:szCs w:val="20"/>
        </w:rPr>
        <w:t xml:space="preserve">, di cui </w:t>
      </w:r>
      <w:r w:rsidR="007B0009">
        <w:rPr>
          <w:rFonts w:ascii="Verdana" w:hAnsi="Verdana"/>
          <w:sz w:val="20"/>
          <w:szCs w:val="20"/>
        </w:rPr>
        <w:t>uno lo ha superato con successo.</w:t>
      </w:r>
    </w:p>
    <w:p w:rsidR="004A69F4" w:rsidRDefault="004A69F4" w:rsidP="00CE7C8E">
      <w:pPr>
        <w:spacing w:after="0"/>
        <w:ind w:firstLine="708"/>
        <w:jc w:val="both"/>
        <w:rPr>
          <w:rFonts w:ascii="Verdana" w:hAnsi="Verdana"/>
          <w:sz w:val="20"/>
          <w:szCs w:val="20"/>
        </w:rPr>
      </w:pPr>
    </w:p>
    <w:p w:rsidR="009C14A3" w:rsidRDefault="009C14A3" w:rsidP="00B132E8">
      <w:pPr>
        <w:spacing w:after="0" w:line="240" w:lineRule="auto"/>
        <w:rPr>
          <w:rFonts w:ascii="Verdana" w:hAnsi="Verdana"/>
          <w:i/>
          <w:sz w:val="20"/>
          <w:szCs w:val="20"/>
        </w:rPr>
      </w:pPr>
      <w:r w:rsidRPr="004A69F4">
        <w:rPr>
          <w:rFonts w:ascii="Verdana" w:hAnsi="Verdana"/>
          <w:i/>
          <w:sz w:val="20"/>
          <w:szCs w:val="20"/>
        </w:rPr>
        <w:t>Tab</w:t>
      </w:r>
      <w:r>
        <w:rPr>
          <w:rFonts w:ascii="Verdana" w:hAnsi="Verdana"/>
          <w:i/>
          <w:sz w:val="20"/>
          <w:szCs w:val="20"/>
        </w:rPr>
        <w:t xml:space="preserve">ella </w:t>
      </w:r>
      <w:r w:rsidR="00B132E8">
        <w:rPr>
          <w:rFonts w:ascii="Verdana" w:hAnsi="Verdana"/>
          <w:i/>
          <w:sz w:val="20"/>
          <w:szCs w:val="20"/>
        </w:rPr>
        <w:t>4</w:t>
      </w:r>
      <w:r w:rsidRPr="004A69F4">
        <w:rPr>
          <w:rFonts w:ascii="Verdana" w:hAnsi="Verdana"/>
          <w:i/>
          <w:sz w:val="20"/>
          <w:szCs w:val="20"/>
        </w:rPr>
        <w:t xml:space="preserve"> – </w:t>
      </w:r>
      <w:r>
        <w:rPr>
          <w:rFonts w:ascii="Verdana" w:hAnsi="Verdana"/>
          <w:i/>
          <w:sz w:val="20"/>
          <w:szCs w:val="20"/>
        </w:rPr>
        <w:t>Partecipazione post-diploma di specializzazione a concorsi/esame per magistrato per genere</w:t>
      </w:r>
      <w:r w:rsidRPr="004A69F4">
        <w:rPr>
          <w:rFonts w:ascii="Verdana" w:hAnsi="Verdana"/>
          <w:i/>
          <w:sz w:val="20"/>
          <w:szCs w:val="20"/>
        </w:rPr>
        <w:t xml:space="preserve"> (percentuali di riga)</w:t>
      </w:r>
    </w:p>
    <w:p w:rsidR="009C14A3" w:rsidRDefault="009C14A3" w:rsidP="009C14A3">
      <w:pPr>
        <w:spacing w:after="0"/>
        <w:ind w:firstLine="708"/>
        <w:jc w:val="both"/>
        <w:rPr>
          <w:rFonts w:ascii="Verdana" w:hAnsi="Verdana"/>
          <w:sz w:val="20"/>
          <w:szCs w:val="20"/>
        </w:rPr>
      </w:pPr>
    </w:p>
    <w:p w:rsidR="009C14A3" w:rsidRDefault="009C14A3" w:rsidP="009C14A3">
      <w:pPr>
        <w:spacing w:after="0"/>
        <w:jc w:val="center"/>
        <w:rPr>
          <w:szCs w:val="20"/>
        </w:rPr>
      </w:pPr>
      <w:r>
        <w:rPr>
          <w:noProof/>
          <w:szCs w:val="20"/>
          <w:lang w:eastAsia="it-IT"/>
        </w:rPr>
        <w:drawing>
          <wp:inline distT="0" distB="0" distL="0" distR="0">
            <wp:extent cx="6029325" cy="1390650"/>
            <wp:effectExtent l="19050" t="0" r="9525"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srcRect/>
                    <a:stretch>
                      <a:fillRect/>
                    </a:stretch>
                  </pic:blipFill>
                  <pic:spPr bwMode="auto">
                    <a:xfrm>
                      <a:off x="0" y="0"/>
                      <a:ext cx="6029325" cy="1390650"/>
                    </a:xfrm>
                    <a:prstGeom prst="rect">
                      <a:avLst/>
                    </a:prstGeom>
                    <a:noFill/>
                    <a:ln w="9525">
                      <a:noFill/>
                      <a:miter lim="800000"/>
                      <a:headEnd/>
                      <a:tailEnd/>
                    </a:ln>
                  </pic:spPr>
                </pic:pic>
              </a:graphicData>
            </a:graphic>
          </wp:inline>
        </w:drawing>
      </w:r>
    </w:p>
    <w:p w:rsidR="009C14A3" w:rsidRDefault="009C14A3" w:rsidP="009C14A3">
      <w:pPr>
        <w:spacing w:after="0"/>
        <w:jc w:val="center"/>
        <w:rPr>
          <w:rFonts w:ascii="Verdana" w:hAnsi="Verdana"/>
          <w:sz w:val="20"/>
          <w:szCs w:val="20"/>
        </w:rPr>
      </w:pPr>
    </w:p>
    <w:p w:rsidR="009C14A3" w:rsidRDefault="009C14A3" w:rsidP="009C14A3">
      <w:pPr>
        <w:spacing w:after="0"/>
        <w:ind w:left="709" w:hanging="1"/>
        <w:jc w:val="both"/>
        <w:rPr>
          <w:rFonts w:ascii="Verdana" w:hAnsi="Verdana"/>
          <w:i/>
          <w:sz w:val="20"/>
          <w:szCs w:val="20"/>
        </w:rPr>
      </w:pPr>
      <w:r w:rsidRPr="004A69F4">
        <w:rPr>
          <w:rFonts w:ascii="Verdana" w:hAnsi="Verdana"/>
          <w:i/>
          <w:sz w:val="20"/>
          <w:szCs w:val="20"/>
        </w:rPr>
        <w:t>Tab</w:t>
      </w:r>
      <w:r>
        <w:rPr>
          <w:rFonts w:ascii="Verdana" w:hAnsi="Verdana"/>
          <w:i/>
          <w:sz w:val="20"/>
          <w:szCs w:val="20"/>
        </w:rPr>
        <w:t xml:space="preserve">ella </w:t>
      </w:r>
      <w:r w:rsidR="00B132E8">
        <w:rPr>
          <w:rFonts w:ascii="Verdana" w:hAnsi="Verdana"/>
          <w:i/>
          <w:sz w:val="20"/>
          <w:szCs w:val="20"/>
        </w:rPr>
        <w:t>5</w:t>
      </w:r>
      <w:r w:rsidRPr="004A69F4">
        <w:rPr>
          <w:rFonts w:ascii="Verdana" w:hAnsi="Verdana"/>
          <w:i/>
          <w:sz w:val="20"/>
          <w:szCs w:val="20"/>
        </w:rPr>
        <w:t xml:space="preserve"> – </w:t>
      </w:r>
      <w:r>
        <w:rPr>
          <w:rFonts w:ascii="Verdana" w:hAnsi="Verdana"/>
          <w:i/>
          <w:sz w:val="20"/>
          <w:szCs w:val="20"/>
        </w:rPr>
        <w:t xml:space="preserve">Esame per magistrato: anno di superamento </w:t>
      </w:r>
      <w:r w:rsidRPr="004A69F4">
        <w:rPr>
          <w:rFonts w:ascii="Verdana" w:hAnsi="Verdana"/>
          <w:i/>
          <w:sz w:val="20"/>
          <w:szCs w:val="20"/>
        </w:rPr>
        <w:t xml:space="preserve">(percentuali di </w:t>
      </w:r>
      <w:r w:rsidR="003D1C2E">
        <w:rPr>
          <w:rFonts w:ascii="Verdana" w:hAnsi="Verdana"/>
          <w:i/>
          <w:sz w:val="20"/>
          <w:szCs w:val="20"/>
        </w:rPr>
        <w:t>colonna</w:t>
      </w:r>
      <w:r w:rsidRPr="004A69F4">
        <w:rPr>
          <w:rFonts w:ascii="Verdana" w:hAnsi="Verdana"/>
          <w:i/>
          <w:sz w:val="20"/>
          <w:szCs w:val="20"/>
        </w:rPr>
        <w:t>)</w:t>
      </w:r>
    </w:p>
    <w:p w:rsidR="009C14A3" w:rsidRDefault="009C14A3" w:rsidP="009C14A3">
      <w:pPr>
        <w:spacing w:after="0"/>
        <w:ind w:firstLine="708"/>
        <w:jc w:val="both"/>
        <w:rPr>
          <w:rFonts w:ascii="Verdana" w:hAnsi="Verdana"/>
          <w:sz w:val="20"/>
          <w:szCs w:val="20"/>
        </w:rPr>
      </w:pPr>
    </w:p>
    <w:p w:rsidR="009C14A3" w:rsidRDefault="009C14A3" w:rsidP="009C14A3">
      <w:pPr>
        <w:spacing w:after="0"/>
        <w:ind w:firstLine="708"/>
        <w:jc w:val="center"/>
        <w:rPr>
          <w:szCs w:val="20"/>
        </w:rPr>
      </w:pPr>
      <w:r>
        <w:rPr>
          <w:noProof/>
          <w:szCs w:val="20"/>
          <w:lang w:eastAsia="it-IT"/>
        </w:rPr>
        <w:drawing>
          <wp:inline distT="0" distB="0" distL="0" distR="0">
            <wp:extent cx="2926043" cy="1261083"/>
            <wp:effectExtent l="19050" t="0" r="7657" b="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 cstate="print"/>
                    <a:srcRect/>
                    <a:stretch>
                      <a:fillRect/>
                    </a:stretch>
                  </pic:blipFill>
                  <pic:spPr bwMode="auto">
                    <a:xfrm>
                      <a:off x="0" y="0"/>
                      <a:ext cx="2933389" cy="1264249"/>
                    </a:xfrm>
                    <a:prstGeom prst="rect">
                      <a:avLst/>
                    </a:prstGeom>
                    <a:noFill/>
                    <a:ln w="9525">
                      <a:noFill/>
                      <a:miter lim="800000"/>
                      <a:headEnd/>
                      <a:tailEnd/>
                    </a:ln>
                  </pic:spPr>
                </pic:pic>
              </a:graphicData>
            </a:graphic>
          </wp:inline>
        </w:drawing>
      </w:r>
    </w:p>
    <w:p w:rsidR="009C14A3" w:rsidRDefault="009C14A3" w:rsidP="00CE7C8E">
      <w:pPr>
        <w:spacing w:after="0"/>
        <w:ind w:firstLine="708"/>
        <w:jc w:val="both"/>
        <w:rPr>
          <w:rFonts w:ascii="Verdana" w:hAnsi="Verdana"/>
          <w:sz w:val="20"/>
          <w:szCs w:val="20"/>
        </w:rPr>
      </w:pPr>
    </w:p>
    <w:p w:rsidR="004A69F4" w:rsidRDefault="004A69F4" w:rsidP="00CE7C8E">
      <w:pPr>
        <w:spacing w:after="0"/>
        <w:ind w:firstLine="708"/>
        <w:jc w:val="both"/>
        <w:rPr>
          <w:rFonts w:ascii="Verdana" w:hAnsi="Verdana"/>
          <w:sz w:val="20"/>
          <w:szCs w:val="20"/>
        </w:rPr>
      </w:pPr>
    </w:p>
    <w:p w:rsidR="00CE7C8E" w:rsidRDefault="00CE7C8E" w:rsidP="00CE7C8E">
      <w:pPr>
        <w:spacing w:after="0"/>
        <w:ind w:firstLine="708"/>
        <w:jc w:val="both"/>
        <w:rPr>
          <w:rFonts w:ascii="Verdana" w:hAnsi="Verdana"/>
          <w:sz w:val="20"/>
          <w:szCs w:val="20"/>
        </w:rPr>
      </w:pPr>
      <w:r>
        <w:rPr>
          <w:rFonts w:ascii="Verdana" w:hAnsi="Verdana"/>
          <w:sz w:val="20"/>
          <w:szCs w:val="20"/>
        </w:rPr>
        <w:t xml:space="preserve">Considerando coloro che non hanno superato con successo uno (o più) concorsi/esami di stato, una quota pari al 39%, dopo questo insuccesso, non ha cambiato le proprie scelte professionali e pertanto ritenterà l’esame; altrettanti hanno invece modificato le proprie scelte professionali, senza però cambiare il proprio ambito lavorativo (quello delle professioni legali). Un </w:t>
      </w:r>
      <w:r w:rsidR="00F24BFB">
        <w:rPr>
          <w:rFonts w:ascii="Verdana" w:hAnsi="Verdana"/>
          <w:sz w:val="20"/>
          <w:szCs w:val="20"/>
        </w:rPr>
        <w:t>quinto</w:t>
      </w:r>
      <w:r>
        <w:rPr>
          <w:rFonts w:ascii="Verdana" w:hAnsi="Verdana"/>
          <w:sz w:val="20"/>
          <w:szCs w:val="20"/>
        </w:rPr>
        <w:t>, infine, ha deciso di variare completamente ambito lavorativo.</w:t>
      </w:r>
    </w:p>
    <w:p w:rsidR="00CE7C8E" w:rsidRDefault="00CE7C8E" w:rsidP="00CE7C8E">
      <w:pPr>
        <w:spacing w:after="0"/>
        <w:jc w:val="both"/>
        <w:rPr>
          <w:rFonts w:ascii="Verdana" w:hAnsi="Verdana"/>
          <w:b/>
          <w:sz w:val="24"/>
          <w:szCs w:val="24"/>
        </w:rPr>
      </w:pPr>
    </w:p>
    <w:p w:rsidR="00CE7C8E" w:rsidRDefault="00CE7C8E" w:rsidP="00CE7C8E">
      <w:pPr>
        <w:spacing w:after="0"/>
        <w:jc w:val="center"/>
        <w:rPr>
          <w:rFonts w:ascii="Verdana" w:hAnsi="Verdana"/>
          <w:b/>
          <w:sz w:val="24"/>
          <w:szCs w:val="24"/>
        </w:rPr>
      </w:pPr>
      <w:r>
        <w:rPr>
          <w:rFonts w:ascii="Verdana" w:hAnsi="Verdana"/>
          <w:b/>
          <w:sz w:val="24"/>
          <w:szCs w:val="24"/>
        </w:rPr>
        <w:t>Un giudizio sulla scuola di specializzazione</w:t>
      </w:r>
    </w:p>
    <w:p w:rsidR="00CE7C8E" w:rsidRDefault="00CE7C8E" w:rsidP="00CE7C8E">
      <w:pPr>
        <w:spacing w:after="0"/>
        <w:rPr>
          <w:rFonts w:ascii="Verdana" w:hAnsi="Verdana"/>
          <w:b/>
          <w:sz w:val="24"/>
          <w:szCs w:val="24"/>
        </w:rPr>
      </w:pPr>
    </w:p>
    <w:p w:rsidR="00CE7C8E" w:rsidRDefault="00CE7C8E" w:rsidP="00CE7C8E">
      <w:pPr>
        <w:spacing w:after="0"/>
        <w:ind w:firstLine="708"/>
        <w:jc w:val="both"/>
        <w:rPr>
          <w:rFonts w:ascii="Verdana" w:hAnsi="Verdana"/>
          <w:sz w:val="20"/>
          <w:szCs w:val="20"/>
        </w:rPr>
      </w:pPr>
      <w:r>
        <w:rPr>
          <w:rFonts w:ascii="Verdana" w:hAnsi="Verdana"/>
          <w:sz w:val="20"/>
          <w:szCs w:val="20"/>
        </w:rPr>
        <w:t>Attraverso un insieme di domande è stato chiesto agli intervistati di esprimere un giudizio, su scala 1-10, su alcuni aspetti della Scuola di Specializzazione per le Professioni Legali frequentata. Nel complesso il livello di soddisfazione raggiunto è pari a 6,5 punti, senza particolari differenze tra uomini e donne. Maggiore soddisfazione si riscontra per la preparazione ricevuta (6,6 punti), seguono l’organizzazione della didattica e i costi di iscrizione con un punteggio pari a 6,5 e 5,4 rispettivamente.</w:t>
      </w:r>
    </w:p>
    <w:p w:rsidR="00CE7C8E" w:rsidRDefault="00CE7C8E" w:rsidP="00CE7C8E">
      <w:pPr>
        <w:spacing w:after="0"/>
        <w:ind w:firstLine="708"/>
        <w:jc w:val="both"/>
        <w:rPr>
          <w:rFonts w:ascii="Verdana" w:hAnsi="Verdana"/>
          <w:sz w:val="20"/>
          <w:szCs w:val="20"/>
        </w:rPr>
      </w:pPr>
      <w:r>
        <w:rPr>
          <w:rFonts w:ascii="Verdana" w:hAnsi="Verdana"/>
          <w:sz w:val="20"/>
          <w:szCs w:val="20"/>
        </w:rPr>
        <w:lastRenderedPageBreak/>
        <w:t xml:space="preserve">Mediamente più soddisfatti i diplomati che hanno conseguito il diploma di specializzazione nel periodo più recente (2008-2011) e quanti provengono dal percorso ad indirizzo giudiziario. Infine, maggiore soddisfazione complessiva si rileva per i residenti </w:t>
      </w:r>
      <w:r w:rsidR="008D4EE7">
        <w:rPr>
          <w:rFonts w:ascii="Verdana" w:hAnsi="Verdana"/>
          <w:sz w:val="20"/>
          <w:szCs w:val="20"/>
        </w:rPr>
        <w:t>ne</w:t>
      </w:r>
      <w:r>
        <w:rPr>
          <w:rFonts w:ascii="Verdana" w:hAnsi="Verdana"/>
          <w:sz w:val="20"/>
          <w:szCs w:val="20"/>
        </w:rPr>
        <w:t>l Sud Italia.</w:t>
      </w:r>
    </w:p>
    <w:p w:rsidR="00CE7C8E" w:rsidRDefault="00CE7C8E" w:rsidP="00CE7C8E">
      <w:pPr>
        <w:spacing w:after="0"/>
        <w:jc w:val="both"/>
        <w:rPr>
          <w:rFonts w:ascii="Verdana" w:hAnsi="Verdana"/>
          <w:sz w:val="20"/>
          <w:szCs w:val="20"/>
        </w:rPr>
      </w:pPr>
      <w:r>
        <w:rPr>
          <w:rFonts w:ascii="Verdana" w:hAnsi="Verdana"/>
          <w:sz w:val="20"/>
          <w:szCs w:val="20"/>
        </w:rPr>
        <w:tab/>
        <w:t>Nel 58% dei casi i rispondenti consiglierebbero l’iscrizione alla Scuola di Specializzazione</w:t>
      </w:r>
      <w:r w:rsidRPr="00D375A3">
        <w:rPr>
          <w:rFonts w:ascii="Verdana" w:hAnsi="Verdana"/>
          <w:sz w:val="20"/>
          <w:szCs w:val="20"/>
        </w:rPr>
        <w:t xml:space="preserve"> </w:t>
      </w:r>
      <w:r>
        <w:rPr>
          <w:rFonts w:ascii="Verdana" w:hAnsi="Verdana"/>
          <w:sz w:val="20"/>
          <w:szCs w:val="20"/>
        </w:rPr>
        <w:t>per le Professioni Legali di Siena ai propri amici/conoscenti, a confermare una complessiva soddisfazione per la Scuola frequentata</w:t>
      </w:r>
      <w:r w:rsidR="00617EA1">
        <w:rPr>
          <w:rFonts w:ascii="Verdana" w:hAnsi="Verdana"/>
          <w:sz w:val="20"/>
          <w:szCs w:val="20"/>
        </w:rPr>
        <w:t xml:space="preserve"> (cfr. </w:t>
      </w:r>
      <w:r w:rsidR="002C1668" w:rsidRPr="002C1668">
        <w:rPr>
          <w:rFonts w:ascii="Verdana" w:hAnsi="Verdana"/>
          <w:i/>
          <w:sz w:val="20"/>
          <w:szCs w:val="20"/>
        </w:rPr>
        <w:t>Fig.5</w:t>
      </w:r>
      <w:r w:rsidR="00617EA1">
        <w:rPr>
          <w:rFonts w:ascii="Verdana" w:hAnsi="Verdana"/>
          <w:sz w:val="20"/>
          <w:szCs w:val="20"/>
        </w:rPr>
        <w:t>)</w:t>
      </w:r>
      <w:r>
        <w:rPr>
          <w:rFonts w:ascii="Verdana" w:hAnsi="Verdana"/>
          <w:sz w:val="20"/>
          <w:szCs w:val="20"/>
        </w:rPr>
        <w:t>.</w:t>
      </w:r>
    </w:p>
    <w:p w:rsidR="002A2BCD" w:rsidRDefault="002A2BCD" w:rsidP="00CE7C8E">
      <w:pPr>
        <w:spacing w:after="0"/>
        <w:jc w:val="both"/>
        <w:rPr>
          <w:rFonts w:ascii="Verdana" w:hAnsi="Verdana"/>
          <w:sz w:val="20"/>
          <w:szCs w:val="20"/>
        </w:rPr>
      </w:pPr>
    </w:p>
    <w:p w:rsidR="002A2BCD" w:rsidRPr="002A2BCD" w:rsidRDefault="002A2BCD" w:rsidP="002A2BCD">
      <w:pPr>
        <w:spacing w:after="0"/>
        <w:ind w:left="709"/>
        <w:jc w:val="both"/>
        <w:rPr>
          <w:rFonts w:ascii="Verdana" w:hAnsi="Verdana"/>
          <w:i/>
          <w:sz w:val="20"/>
          <w:szCs w:val="20"/>
        </w:rPr>
      </w:pPr>
      <w:r w:rsidRPr="002A2BCD">
        <w:rPr>
          <w:rFonts w:ascii="Verdana" w:hAnsi="Verdana"/>
          <w:i/>
          <w:sz w:val="20"/>
          <w:szCs w:val="20"/>
        </w:rPr>
        <w:t xml:space="preserve">Fig. 5 – </w:t>
      </w:r>
      <w:r w:rsidR="00220ACA">
        <w:rPr>
          <w:rFonts w:ascii="Verdana" w:hAnsi="Verdana"/>
          <w:i/>
          <w:sz w:val="20"/>
          <w:szCs w:val="20"/>
        </w:rPr>
        <w:t>Quota di chi consiglierebbe ad un amico la</w:t>
      </w:r>
      <w:r w:rsidR="00220ACA" w:rsidRPr="002A2BCD">
        <w:rPr>
          <w:rFonts w:ascii="Verdana" w:hAnsi="Verdana"/>
          <w:i/>
          <w:sz w:val="20"/>
          <w:szCs w:val="20"/>
        </w:rPr>
        <w:t xml:space="preserve"> Scuola di Specializzazione</w:t>
      </w:r>
      <w:r w:rsidR="00220ACA">
        <w:rPr>
          <w:rFonts w:ascii="Verdana" w:hAnsi="Verdana"/>
          <w:i/>
          <w:sz w:val="20"/>
          <w:szCs w:val="20"/>
        </w:rPr>
        <w:t xml:space="preserve"> e s</w:t>
      </w:r>
      <w:r w:rsidRPr="002A2BCD">
        <w:rPr>
          <w:rFonts w:ascii="Verdana" w:hAnsi="Verdana"/>
          <w:i/>
          <w:sz w:val="20"/>
          <w:szCs w:val="20"/>
        </w:rPr>
        <w:t xml:space="preserve">oddisfazione complessiva </w:t>
      </w:r>
      <w:r w:rsidR="00220ACA">
        <w:rPr>
          <w:rFonts w:ascii="Verdana" w:hAnsi="Verdana"/>
          <w:i/>
          <w:sz w:val="20"/>
          <w:szCs w:val="20"/>
        </w:rPr>
        <w:t xml:space="preserve">(sempre per la Scuola) </w:t>
      </w:r>
      <w:r w:rsidR="00617EA1">
        <w:rPr>
          <w:rFonts w:ascii="Verdana" w:hAnsi="Verdana"/>
          <w:i/>
          <w:sz w:val="20"/>
          <w:szCs w:val="20"/>
        </w:rPr>
        <w:t xml:space="preserve">per genere, </w:t>
      </w:r>
      <w:r w:rsidR="00617EA1" w:rsidRPr="00001770">
        <w:rPr>
          <w:rFonts w:ascii="Verdana" w:hAnsi="Verdana"/>
          <w:i/>
          <w:sz w:val="20"/>
          <w:szCs w:val="20"/>
        </w:rPr>
        <w:t>anno di conseguimento del diploma di specializzazione e percorso di studi</w:t>
      </w:r>
      <w:r w:rsidR="00617EA1">
        <w:rPr>
          <w:rFonts w:ascii="Verdana" w:hAnsi="Verdana"/>
          <w:i/>
          <w:sz w:val="20"/>
          <w:szCs w:val="20"/>
        </w:rPr>
        <w:t>o</w:t>
      </w:r>
      <w:r w:rsidRPr="002A2BCD">
        <w:rPr>
          <w:rFonts w:ascii="Verdana" w:hAnsi="Verdana"/>
          <w:i/>
          <w:sz w:val="20"/>
          <w:szCs w:val="20"/>
        </w:rPr>
        <w:t xml:space="preserve"> </w:t>
      </w:r>
      <w:r w:rsidR="00617EA1">
        <w:rPr>
          <w:rFonts w:ascii="Verdana" w:hAnsi="Verdana"/>
          <w:i/>
          <w:sz w:val="20"/>
          <w:szCs w:val="20"/>
        </w:rPr>
        <w:t>(valori percentuali in ascissa e valori medi</w:t>
      </w:r>
      <w:r w:rsidR="00220ACA">
        <w:rPr>
          <w:rFonts w:ascii="Verdana" w:hAnsi="Verdana"/>
          <w:i/>
          <w:sz w:val="20"/>
          <w:szCs w:val="20"/>
        </w:rPr>
        <w:t>,</w:t>
      </w:r>
      <w:r w:rsidR="00617EA1">
        <w:rPr>
          <w:rFonts w:ascii="Verdana" w:hAnsi="Verdana"/>
          <w:i/>
          <w:sz w:val="20"/>
          <w:szCs w:val="20"/>
        </w:rPr>
        <w:t xml:space="preserve"> scala 1-10</w:t>
      </w:r>
      <w:r w:rsidR="00220ACA">
        <w:rPr>
          <w:rFonts w:ascii="Verdana" w:hAnsi="Verdana"/>
          <w:i/>
          <w:sz w:val="20"/>
          <w:szCs w:val="20"/>
        </w:rPr>
        <w:t>,</w:t>
      </w:r>
      <w:r w:rsidR="00617EA1">
        <w:rPr>
          <w:rFonts w:ascii="Verdana" w:hAnsi="Verdana"/>
          <w:i/>
          <w:sz w:val="20"/>
          <w:szCs w:val="20"/>
        </w:rPr>
        <w:t xml:space="preserve"> in ordinata)</w:t>
      </w:r>
    </w:p>
    <w:p w:rsidR="002A2BCD" w:rsidRDefault="002A2BCD" w:rsidP="00CE7C8E">
      <w:pPr>
        <w:spacing w:after="0"/>
        <w:jc w:val="both"/>
        <w:rPr>
          <w:rFonts w:ascii="Verdana" w:hAnsi="Verdana"/>
          <w:sz w:val="20"/>
          <w:szCs w:val="20"/>
        </w:rPr>
      </w:pPr>
    </w:p>
    <w:p w:rsidR="002A2BCD" w:rsidRDefault="002A2BCD" w:rsidP="002A2BCD">
      <w:pPr>
        <w:spacing w:after="0"/>
        <w:jc w:val="center"/>
        <w:rPr>
          <w:rFonts w:ascii="Verdana" w:hAnsi="Verdana"/>
          <w:sz w:val="20"/>
          <w:szCs w:val="20"/>
        </w:rPr>
      </w:pPr>
      <w:r w:rsidRPr="002A2BCD">
        <w:rPr>
          <w:noProof/>
          <w:lang w:eastAsia="it-IT"/>
        </w:rPr>
        <w:drawing>
          <wp:inline distT="0" distB="0" distL="0" distR="0">
            <wp:extent cx="5400675" cy="361160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03353" cy="3613400"/>
                    </a:xfrm>
                    <a:prstGeom prst="rect">
                      <a:avLst/>
                    </a:prstGeom>
                    <a:noFill/>
                    <a:ln w="9525">
                      <a:noFill/>
                      <a:miter lim="800000"/>
                      <a:headEnd/>
                      <a:tailEnd/>
                    </a:ln>
                  </pic:spPr>
                </pic:pic>
              </a:graphicData>
            </a:graphic>
          </wp:inline>
        </w:drawing>
      </w:r>
    </w:p>
    <w:p w:rsidR="00617EA1" w:rsidRPr="00617EA1" w:rsidRDefault="00617EA1" w:rsidP="00617EA1">
      <w:pPr>
        <w:pStyle w:val="Testonotaapidipagina"/>
        <w:ind w:left="709" w:hanging="1"/>
        <w:rPr>
          <w:rFonts w:ascii="Verdana" w:hAnsi="Verdana"/>
        </w:rPr>
      </w:pPr>
      <w:r w:rsidRPr="00617EA1">
        <w:rPr>
          <w:rFonts w:ascii="Verdana" w:hAnsi="Verdana"/>
          <w:b/>
        </w:rPr>
        <w:t>Nota</w:t>
      </w:r>
      <w:r w:rsidRPr="00617EA1">
        <w:rPr>
          <w:rFonts w:ascii="Verdana" w:hAnsi="Verdana"/>
        </w:rPr>
        <w:t xml:space="preserve"> </w:t>
      </w:r>
      <w:r w:rsidR="00220ACA">
        <w:rPr>
          <w:rFonts w:ascii="Verdana" w:hAnsi="Verdana"/>
        </w:rPr>
        <w:t>–</w:t>
      </w:r>
      <w:r w:rsidRPr="00617EA1">
        <w:rPr>
          <w:rFonts w:ascii="Verdana" w:hAnsi="Verdana"/>
        </w:rPr>
        <w:t xml:space="preserve"> </w:t>
      </w:r>
      <w:r w:rsidR="00220ACA">
        <w:rPr>
          <w:rFonts w:ascii="Verdana" w:hAnsi="Verdana"/>
        </w:rPr>
        <w:t>Altri aspetti di soddisfazione (valori medi, scala 1-10)</w:t>
      </w:r>
      <w:r w:rsidRPr="00617EA1">
        <w:rPr>
          <w:rFonts w:ascii="Verdana" w:hAnsi="Verdana"/>
        </w:rPr>
        <w:t>: preparazione ricevuta (6,6 punti), organizzazione della didattica (6,5 punti), costi di iscrizione (5,4 punti)</w:t>
      </w:r>
    </w:p>
    <w:p w:rsidR="00617EA1" w:rsidRPr="008827EE" w:rsidRDefault="00617EA1" w:rsidP="00617EA1">
      <w:pPr>
        <w:pStyle w:val="Testonotaapidipagina"/>
      </w:pPr>
    </w:p>
    <w:sectPr w:rsidR="00617EA1" w:rsidRPr="008827EE" w:rsidSect="009165A8">
      <w:footerReference w:type="default" r:id="rId19"/>
      <w:headerReference w:type="first" r:id="rId20"/>
      <w:footerReference w:type="first" r:id="rId21"/>
      <w:pgSz w:w="11906" w:h="16838" w:code="9"/>
      <w:pgMar w:top="2098" w:right="1274" w:bottom="1418"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EC" w:rsidRDefault="00D150EC">
      <w:r>
        <w:separator/>
      </w:r>
    </w:p>
  </w:endnote>
  <w:endnote w:type="continuationSeparator" w:id="0">
    <w:p w:rsidR="00D150EC" w:rsidRDefault="00D150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EC" w:rsidRPr="003C44E8" w:rsidRDefault="00D150EC" w:rsidP="003C44E8">
    <w:pPr>
      <w:pStyle w:val="Pidipagina"/>
      <w:tabs>
        <w:tab w:val="clear" w:pos="4819"/>
        <w:tab w:val="clear" w:pos="9638"/>
        <w:tab w:val="left" w:pos="1701"/>
        <w:tab w:val="left" w:pos="3828"/>
        <w:tab w:val="left" w:pos="6096"/>
        <w:tab w:val="left" w:pos="8364"/>
      </w:tabs>
      <w:rPr>
        <w:rFonts w:ascii="Verdana" w:hAnsi="Verdana"/>
        <w:color w:val="A6A6A6" w:themeColor="background1" w:themeShade="A6"/>
        <w:spacing w:val="-12"/>
        <w:sz w:val="18"/>
        <w:szCs w:val="18"/>
      </w:rPr>
    </w:pPr>
    <w:r w:rsidRPr="003C44E8">
      <w:rPr>
        <w:rFonts w:ascii="Verdana" w:hAnsi="Verdana"/>
        <w:color w:val="A6A6A6" w:themeColor="background1" w:themeShade="A6"/>
        <w:spacing w:val="-12"/>
        <w:sz w:val="18"/>
        <w:szCs w:val="18"/>
      </w:rPr>
      <w:t>Viale Masini, 36</w:t>
    </w:r>
    <w:r w:rsidRPr="003C44E8">
      <w:rPr>
        <w:rFonts w:ascii="Verdana" w:hAnsi="Verdana"/>
        <w:color w:val="A6A6A6" w:themeColor="background1" w:themeShade="A6"/>
        <w:spacing w:val="-12"/>
        <w:sz w:val="18"/>
        <w:szCs w:val="18"/>
      </w:rPr>
      <w:tab/>
      <w:t>40126 Bologna-Italia</w:t>
    </w:r>
    <w:r w:rsidRPr="003C44E8">
      <w:rPr>
        <w:rFonts w:ascii="Verdana" w:hAnsi="Verdana"/>
        <w:color w:val="A6A6A6" w:themeColor="background1" w:themeShade="A6"/>
        <w:spacing w:val="-12"/>
        <w:sz w:val="18"/>
        <w:szCs w:val="18"/>
      </w:rPr>
      <w:tab/>
      <w:t>tel. +39 051 6088919</w:t>
    </w:r>
    <w:r w:rsidRPr="003C44E8">
      <w:rPr>
        <w:rFonts w:ascii="Verdana" w:hAnsi="Verdana"/>
        <w:color w:val="A6A6A6" w:themeColor="background1" w:themeShade="A6"/>
        <w:spacing w:val="-12"/>
        <w:sz w:val="18"/>
        <w:szCs w:val="18"/>
      </w:rPr>
      <w:tab/>
      <w:t>fax +39 051 6088988</w:t>
    </w:r>
    <w:r w:rsidRPr="003C44E8">
      <w:rPr>
        <w:rFonts w:ascii="Verdana" w:hAnsi="Verdana"/>
        <w:color w:val="A6A6A6" w:themeColor="background1" w:themeShade="A6"/>
        <w:spacing w:val="-12"/>
        <w:sz w:val="18"/>
        <w:szCs w:val="18"/>
      </w:rPr>
      <w:tab/>
      <w:t>www.almalaurea.it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EC" w:rsidRPr="003C44E8" w:rsidRDefault="00D150EC" w:rsidP="003C44E8">
    <w:pPr>
      <w:pStyle w:val="Pidipagina"/>
      <w:tabs>
        <w:tab w:val="clear" w:pos="4819"/>
        <w:tab w:val="clear" w:pos="9638"/>
        <w:tab w:val="left" w:pos="1701"/>
        <w:tab w:val="left" w:pos="3828"/>
        <w:tab w:val="left" w:pos="6096"/>
        <w:tab w:val="left" w:pos="8364"/>
      </w:tabs>
      <w:rPr>
        <w:rFonts w:ascii="Verdana" w:hAnsi="Verdana"/>
        <w:color w:val="A6A6A6" w:themeColor="background1" w:themeShade="A6"/>
        <w:spacing w:val="-12"/>
        <w:sz w:val="18"/>
        <w:szCs w:val="18"/>
      </w:rPr>
    </w:pPr>
    <w:r w:rsidRPr="003C44E8">
      <w:rPr>
        <w:rFonts w:ascii="Verdana" w:hAnsi="Verdana"/>
        <w:color w:val="A6A6A6" w:themeColor="background1" w:themeShade="A6"/>
        <w:spacing w:val="-12"/>
        <w:sz w:val="18"/>
        <w:szCs w:val="18"/>
      </w:rPr>
      <w:t>Viale Masini, 36</w:t>
    </w:r>
    <w:r w:rsidRPr="003C44E8">
      <w:rPr>
        <w:rFonts w:ascii="Verdana" w:hAnsi="Verdana"/>
        <w:color w:val="A6A6A6" w:themeColor="background1" w:themeShade="A6"/>
        <w:spacing w:val="-12"/>
        <w:sz w:val="18"/>
        <w:szCs w:val="18"/>
      </w:rPr>
      <w:tab/>
      <w:t>40126 Bologna-Italia</w:t>
    </w:r>
    <w:r w:rsidRPr="003C44E8">
      <w:rPr>
        <w:rFonts w:ascii="Verdana" w:hAnsi="Verdana"/>
        <w:color w:val="A6A6A6" w:themeColor="background1" w:themeShade="A6"/>
        <w:spacing w:val="-12"/>
        <w:sz w:val="18"/>
        <w:szCs w:val="18"/>
      </w:rPr>
      <w:tab/>
      <w:t>tel. +39 051 6088919</w:t>
    </w:r>
    <w:r w:rsidRPr="003C44E8">
      <w:rPr>
        <w:rFonts w:ascii="Verdana" w:hAnsi="Verdana"/>
        <w:color w:val="A6A6A6" w:themeColor="background1" w:themeShade="A6"/>
        <w:spacing w:val="-12"/>
        <w:sz w:val="18"/>
        <w:szCs w:val="18"/>
      </w:rPr>
      <w:tab/>
      <w:t>fax +39 051 6088988</w:t>
    </w:r>
    <w:r w:rsidRPr="003C44E8">
      <w:rPr>
        <w:rFonts w:ascii="Verdana" w:hAnsi="Verdana"/>
        <w:color w:val="A6A6A6" w:themeColor="background1" w:themeShade="A6"/>
        <w:spacing w:val="-12"/>
        <w:sz w:val="18"/>
        <w:szCs w:val="18"/>
      </w:rPr>
      <w:tab/>
      <w:t>www.almalaurea.it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EC" w:rsidRDefault="00D150EC">
      <w:r>
        <w:separator/>
      </w:r>
    </w:p>
  </w:footnote>
  <w:footnote w:type="continuationSeparator" w:id="0">
    <w:p w:rsidR="00D150EC" w:rsidRDefault="00D150EC">
      <w:r>
        <w:continuationSeparator/>
      </w:r>
    </w:p>
  </w:footnote>
  <w:footnote w:id="1">
    <w:p w:rsidR="00D150EC" w:rsidRDefault="00D150EC" w:rsidP="00CE7C8E">
      <w:pPr>
        <w:pStyle w:val="Testonotaapidipagina"/>
        <w:jc w:val="both"/>
      </w:pPr>
      <w:r>
        <w:rPr>
          <w:rStyle w:val="Rimandonotaapidipagina"/>
        </w:rPr>
        <w:footnoteRef/>
      </w:r>
      <w:r>
        <w:t xml:space="preserve"> Dal momento che l’informazione amministrativa a disposizione fa riferimento all’anno accademico di iscrizione, si sono considerati i diplomati iscrittisi al primo anno di corso dall’a.a.</w:t>
      </w:r>
      <w:r w:rsidRPr="00ED643F">
        <w:t xml:space="preserve"> 2001/2002 al</w:t>
      </w:r>
      <w:r>
        <w:t>l’a.a. 2009/2010</w:t>
      </w:r>
      <w:r w:rsidRPr="00ED643F">
        <w:t xml:space="preserve"> </w:t>
      </w:r>
      <w:r>
        <w:t>(</w:t>
      </w:r>
      <w:r w:rsidRPr="00ED643F">
        <w:t xml:space="preserve">in modo tale </w:t>
      </w:r>
      <w:r>
        <w:t xml:space="preserve">che il secondo anno di iscrizione risulti </w:t>
      </w:r>
      <w:r w:rsidRPr="00ED643F">
        <w:t>2010/2011</w:t>
      </w:r>
      <w:r>
        <w:t>). In tal modo, per la coorte più recente indagata, sono trascorsi circa due anni dal conseguimento del titolo di specializzazione.</w:t>
      </w:r>
    </w:p>
  </w:footnote>
  <w:footnote w:id="2">
    <w:p w:rsidR="00D150EC" w:rsidRDefault="00D150EC">
      <w:pPr>
        <w:pStyle w:val="Testonotaapidipagina"/>
      </w:pPr>
      <w:r>
        <w:rPr>
          <w:rStyle w:val="Rimandonotaapidipagina"/>
        </w:rPr>
        <w:footnoteRef/>
      </w:r>
      <w:r>
        <w:t xml:space="preserve"> Sono considerati occupati anche i diplomati impegnati in attività di formazione retribuita.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EC" w:rsidRDefault="00D150EC">
    <w:pPr>
      <w:pStyle w:val="Intestazione"/>
    </w:pPr>
    <w:r>
      <w:rPr>
        <w:noProof/>
        <w:sz w:val="20"/>
      </w:rPr>
      <w:drawing>
        <wp:anchor distT="0" distB="0" distL="114300" distR="114300" simplePos="0" relativeHeight="251657728" behindDoc="0" locked="0" layoutInCell="1" allowOverlap="1">
          <wp:simplePos x="0" y="0"/>
          <wp:positionH relativeFrom="column">
            <wp:posOffset>0</wp:posOffset>
          </wp:positionH>
          <wp:positionV relativeFrom="paragraph">
            <wp:posOffset>278130</wp:posOffset>
          </wp:positionV>
          <wp:extent cx="2372995" cy="478790"/>
          <wp:effectExtent l="19050" t="0" r="8255" b="0"/>
          <wp:wrapNone/>
          <wp:docPr id="2" name="Immagine 2" descr="Intestata Alma Laurea t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ta Alma Laurea testa"/>
                  <pic:cNvPicPr>
                    <a:picLocks noChangeAspect="1" noChangeArrowheads="1"/>
                  </pic:cNvPicPr>
                </pic:nvPicPr>
                <pic:blipFill>
                  <a:blip r:embed="rId1">
                    <a:lum bright="60000"/>
                    <a:grayscl/>
                  </a:blip>
                  <a:srcRect/>
                  <a:stretch>
                    <a:fillRect/>
                  </a:stretch>
                </pic:blipFill>
                <pic:spPr bwMode="auto">
                  <a:xfrm>
                    <a:off x="0" y="0"/>
                    <a:ext cx="2372995" cy="47879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C07BE"/>
    <w:multiLevelType w:val="hybridMultilevel"/>
    <w:tmpl w:val="88E2B9A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680442B"/>
    <w:multiLevelType w:val="hybridMultilevel"/>
    <w:tmpl w:val="E7F4F968"/>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rsids>
    <w:rsidRoot w:val="00EF7C94"/>
    <w:rsid w:val="00001770"/>
    <w:rsid w:val="00016111"/>
    <w:rsid w:val="00033299"/>
    <w:rsid w:val="000335E7"/>
    <w:rsid w:val="00110DC7"/>
    <w:rsid w:val="0014759F"/>
    <w:rsid w:val="001A56AB"/>
    <w:rsid w:val="00220ACA"/>
    <w:rsid w:val="0028744B"/>
    <w:rsid w:val="002A2BCD"/>
    <w:rsid w:val="002C1668"/>
    <w:rsid w:val="002F6899"/>
    <w:rsid w:val="003C44E8"/>
    <w:rsid w:val="003D1C2E"/>
    <w:rsid w:val="004430FC"/>
    <w:rsid w:val="00486DAF"/>
    <w:rsid w:val="004A69F4"/>
    <w:rsid w:val="004A6D5A"/>
    <w:rsid w:val="004F0F75"/>
    <w:rsid w:val="00573C29"/>
    <w:rsid w:val="0058126C"/>
    <w:rsid w:val="0061725E"/>
    <w:rsid w:val="00617EA1"/>
    <w:rsid w:val="00642C44"/>
    <w:rsid w:val="006763B1"/>
    <w:rsid w:val="006D649A"/>
    <w:rsid w:val="00717984"/>
    <w:rsid w:val="00752A73"/>
    <w:rsid w:val="0077327E"/>
    <w:rsid w:val="007B0009"/>
    <w:rsid w:val="007C7F2C"/>
    <w:rsid w:val="007D605E"/>
    <w:rsid w:val="007F09AC"/>
    <w:rsid w:val="008D120F"/>
    <w:rsid w:val="008D4EE7"/>
    <w:rsid w:val="009165A8"/>
    <w:rsid w:val="009A2074"/>
    <w:rsid w:val="009B0DB4"/>
    <w:rsid w:val="009C14A3"/>
    <w:rsid w:val="009E7679"/>
    <w:rsid w:val="00A46EDC"/>
    <w:rsid w:val="00A9513D"/>
    <w:rsid w:val="00B10648"/>
    <w:rsid w:val="00B132E8"/>
    <w:rsid w:val="00B55BDE"/>
    <w:rsid w:val="00B8256B"/>
    <w:rsid w:val="00B85623"/>
    <w:rsid w:val="00BB54B4"/>
    <w:rsid w:val="00BF55D5"/>
    <w:rsid w:val="00C84B8D"/>
    <w:rsid w:val="00CA043E"/>
    <w:rsid w:val="00CC157E"/>
    <w:rsid w:val="00CC329A"/>
    <w:rsid w:val="00CE7C8E"/>
    <w:rsid w:val="00CF2779"/>
    <w:rsid w:val="00D00FCF"/>
    <w:rsid w:val="00D150EC"/>
    <w:rsid w:val="00D25DC5"/>
    <w:rsid w:val="00DC12C8"/>
    <w:rsid w:val="00E0093E"/>
    <w:rsid w:val="00EF7C94"/>
    <w:rsid w:val="00F24BFB"/>
    <w:rsid w:val="00FF2D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E7C8E"/>
    <w:pPr>
      <w:spacing w:after="200" w:line="276" w:lineRule="auto"/>
    </w:pPr>
    <w:rPr>
      <w:rFonts w:ascii="Calibri" w:eastAsia="Calibri" w:hAnsi="Calibri"/>
      <w:sz w:val="22"/>
      <w:szCs w:val="22"/>
      <w:lang w:eastAsia="en-US"/>
    </w:rPr>
  </w:style>
  <w:style w:type="paragraph" w:styleId="Titolo1">
    <w:name w:val="heading 1"/>
    <w:basedOn w:val="Normale"/>
    <w:next w:val="Normale"/>
    <w:qFormat/>
    <w:rsid w:val="00CF2779"/>
    <w:pPr>
      <w:keepNext/>
      <w:spacing w:before="120" w:after="120" w:line="240" w:lineRule="auto"/>
      <w:outlineLvl w:val="0"/>
    </w:pPr>
    <w:rPr>
      <w:rFonts w:ascii="Times New Roman" w:eastAsia="Times New Roman" w:hAnsi="Times New Roman"/>
      <w:b/>
      <w:bCs/>
      <w:sz w:val="24"/>
      <w:szCs w:val="24"/>
      <w:lang w:eastAsia="it-IT"/>
    </w:rPr>
  </w:style>
  <w:style w:type="paragraph" w:styleId="Titolo2">
    <w:name w:val="heading 2"/>
    <w:basedOn w:val="Normale"/>
    <w:next w:val="Normale"/>
    <w:qFormat/>
    <w:rsid w:val="00CF2779"/>
    <w:pPr>
      <w:keepNext/>
      <w:spacing w:after="0" w:line="240" w:lineRule="auto"/>
      <w:jc w:val="both"/>
      <w:outlineLvl w:val="1"/>
    </w:pPr>
    <w:rPr>
      <w:rFonts w:ascii="Times New Roman" w:eastAsia="Times New Roman" w:hAnsi="Times New Roman"/>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F2779"/>
    <w:pPr>
      <w:tabs>
        <w:tab w:val="center" w:pos="4819"/>
        <w:tab w:val="right" w:pos="9638"/>
      </w:tabs>
      <w:spacing w:after="0" w:line="240" w:lineRule="auto"/>
    </w:pPr>
    <w:rPr>
      <w:rFonts w:ascii="Times New Roman" w:eastAsia="Times New Roman" w:hAnsi="Times New Roman"/>
      <w:sz w:val="24"/>
      <w:szCs w:val="24"/>
      <w:lang w:eastAsia="it-IT"/>
    </w:rPr>
  </w:style>
  <w:style w:type="paragraph" w:styleId="Pidipagina">
    <w:name w:val="footer"/>
    <w:basedOn w:val="Normale"/>
    <w:rsid w:val="00CF2779"/>
    <w:pPr>
      <w:tabs>
        <w:tab w:val="center" w:pos="4819"/>
        <w:tab w:val="right" w:pos="9638"/>
      </w:tabs>
      <w:spacing w:after="0" w:line="240" w:lineRule="auto"/>
    </w:pPr>
    <w:rPr>
      <w:rFonts w:ascii="Times New Roman" w:eastAsia="Times New Roman" w:hAnsi="Times New Roman"/>
      <w:sz w:val="24"/>
      <w:szCs w:val="24"/>
      <w:lang w:eastAsia="it-IT"/>
    </w:rPr>
  </w:style>
  <w:style w:type="paragraph" w:styleId="Corpodeltesto">
    <w:name w:val="Body Text"/>
    <w:basedOn w:val="Normale"/>
    <w:rsid w:val="00CF2779"/>
    <w:pPr>
      <w:spacing w:after="0" w:line="240" w:lineRule="auto"/>
      <w:jc w:val="center"/>
    </w:pPr>
    <w:rPr>
      <w:rFonts w:ascii="Times New Roman" w:eastAsia="Times New Roman" w:hAnsi="Times New Roman"/>
      <w:sz w:val="24"/>
      <w:szCs w:val="24"/>
      <w:lang w:eastAsia="it-IT"/>
    </w:rPr>
  </w:style>
  <w:style w:type="character" w:styleId="Collegamentoipertestuale">
    <w:name w:val="Hyperlink"/>
    <w:basedOn w:val="Carpredefinitoparagrafo"/>
    <w:rsid w:val="00CF2779"/>
    <w:rPr>
      <w:color w:val="0000FF"/>
      <w:u w:val="single"/>
    </w:rPr>
  </w:style>
  <w:style w:type="character" w:styleId="Collegamentovisitato">
    <w:name w:val="FollowedHyperlink"/>
    <w:basedOn w:val="Carpredefinitoparagrafo"/>
    <w:rsid w:val="00CF2779"/>
    <w:rPr>
      <w:color w:val="800080"/>
      <w:u w:val="single"/>
    </w:rPr>
  </w:style>
  <w:style w:type="paragraph" w:styleId="Corpodeltesto2">
    <w:name w:val="Body Text 2"/>
    <w:basedOn w:val="Normale"/>
    <w:rsid w:val="00CF2779"/>
    <w:pPr>
      <w:spacing w:after="0" w:line="240" w:lineRule="auto"/>
      <w:jc w:val="both"/>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uiPriority w:val="99"/>
    <w:unhideWhenUsed/>
    <w:rsid w:val="00CE7C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E7C8E"/>
    <w:rPr>
      <w:rFonts w:ascii="Calibri" w:eastAsia="Calibri" w:hAnsi="Calibri" w:cs="Times New Roman"/>
      <w:lang w:eastAsia="en-US"/>
    </w:rPr>
  </w:style>
  <w:style w:type="character" w:styleId="Rimandonotaapidipagina">
    <w:name w:val="footnote reference"/>
    <w:basedOn w:val="Carpredefinitoparagrafo"/>
    <w:uiPriority w:val="99"/>
    <w:unhideWhenUsed/>
    <w:rsid w:val="00CE7C8E"/>
    <w:rPr>
      <w:vertAlign w:val="superscript"/>
    </w:rPr>
  </w:style>
  <w:style w:type="paragraph" w:styleId="Nessunaspaziatura">
    <w:name w:val="No Spacing"/>
    <w:link w:val="NessunaspaziaturaCarattere"/>
    <w:uiPriority w:val="1"/>
    <w:qFormat/>
    <w:rsid w:val="009165A8"/>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9165A8"/>
    <w:rPr>
      <w:rFonts w:ascii="Calibri" w:hAnsi="Calibri"/>
      <w:sz w:val="22"/>
      <w:szCs w:val="22"/>
      <w:lang w:val="it-IT" w:eastAsia="en-US" w:bidi="ar-SA"/>
    </w:rPr>
  </w:style>
  <w:style w:type="paragraph" w:styleId="Testofumetto">
    <w:name w:val="Balloon Text"/>
    <w:basedOn w:val="Normale"/>
    <w:link w:val="TestofumettoCarattere"/>
    <w:rsid w:val="009165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9165A8"/>
    <w:rPr>
      <w:rFonts w:ascii="Tahoma" w:eastAsia="Calibri" w:hAnsi="Tahoma" w:cs="Tahoma"/>
      <w:sz w:val="16"/>
      <w:szCs w:val="16"/>
      <w:lang w:eastAsia="en-US"/>
    </w:rPr>
  </w:style>
  <w:style w:type="character" w:styleId="Rimandocommento">
    <w:name w:val="annotation reference"/>
    <w:basedOn w:val="Carpredefinitoparagrafo"/>
    <w:rsid w:val="00FF2DCF"/>
    <w:rPr>
      <w:sz w:val="16"/>
      <w:szCs w:val="16"/>
    </w:rPr>
  </w:style>
  <w:style w:type="paragraph" w:styleId="Testocommento">
    <w:name w:val="annotation text"/>
    <w:basedOn w:val="Normale"/>
    <w:link w:val="TestocommentoCarattere"/>
    <w:rsid w:val="00FF2DCF"/>
    <w:rPr>
      <w:sz w:val="20"/>
      <w:szCs w:val="20"/>
    </w:rPr>
  </w:style>
  <w:style w:type="character" w:customStyle="1" w:styleId="TestocommentoCarattere">
    <w:name w:val="Testo commento Carattere"/>
    <w:basedOn w:val="Carpredefinitoparagrafo"/>
    <w:link w:val="Testocommento"/>
    <w:rsid w:val="00FF2DCF"/>
    <w:rPr>
      <w:rFonts w:ascii="Calibri" w:eastAsia="Calibri" w:hAnsi="Calibri"/>
      <w:lang w:eastAsia="en-US"/>
    </w:rPr>
  </w:style>
  <w:style w:type="paragraph" w:styleId="Soggettocommento">
    <w:name w:val="annotation subject"/>
    <w:basedOn w:val="Testocommento"/>
    <w:next w:val="Testocommento"/>
    <w:link w:val="SoggettocommentoCarattere"/>
    <w:rsid w:val="00FF2DCF"/>
    <w:rPr>
      <w:b/>
      <w:bCs/>
    </w:rPr>
  </w:style>
  <w:style w:type="character" w:customStyle="1" w:styleId="SoggettocommentoCarattere">
    <w:name w:val="Soggetto commento Carattere"/>
    <w:basedOn w:val="TestocommentoCarattere"/>
    <w:link w:val="Soggettocommento"/>
    <w:rsid w:val="00FF2DCF"/>
    <w:rPr>
      <w:b/>
      <w:bCs/>
    </w:rPr>
  </w:style>
  <w:style w:type="paragraph" w:styleId="NormaleWeb">
    <w:name w:val="Normal (Web)"/>
    <w:basedOn w:val="Normale"/>
    <w:uiPriority w:val="99"/>
    <w:unhideWhenUsed/>
    <w:rsid w:val="00001770"/>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57815543">
      <w:bodyDiv w:val="1"/>
      <w:marLeft w:val="0"/>
      <w:marRight w:val="0"/>
      <w:marTop w:val="0"/>
      <w:marBottom w:val="0"/>
      <w:divBdr>
        <w:top w:val="none" w:sz="0" w:space="0" w:color="auto"/>
        <w:left w:val="none" w:sz="0" w:space="0" w:color="auto"/>
        <w:bottom w:val="none" w:sz="0" w:space="0" w:color="auto"/>
        <w:right w:val="none" w:sz="0" w:space="0" w:color="auto"/>
      </w:divBdr>
    </w:div>
    <w:div w:id="925302967">
      <w:bodyDiv w:val="1"/>
      <w:marLeft w:val="0"/>
      <w:marRight w:val="0"/>
      <w:marTop w:val="0"/>
      <w:marBottom w:val="0"/>
      <w:divBdr>
        <w:top w:val="none" w:sz="0" w:space="0" w:color="auto"/>
        <w:left w:val="none" w:sz="0" w:space="0" w:color="auto"/>
        <w:bottom w:val="none" w:sz="0" w:space="0" w:color="auto"/>
        <w:right w:val="none" w:sz="0" w:space="0" w:color="auto"/>
      </w:divBdr>
    </w:div>
    <w:div w:id="1247422029">
      <w:bodyDiv w:val="1"/>
      <w:marLeft w:val="0"/>
      <w:marRight w:val="0"/>
      <w:marTop w:val="0"/>
      <w:marBottom w:val="0"/>
      <w:divBdr>
        <w:top w:val="none" w:sz="0" w:space="0" w:color="auto"/>
        <w:left w:val="none" w:sz="0" w:space="0" w:color="auto"/>
        <w:bottom w:val="none" w:sz="0" w:space="0" w:color="auto"/>
        <w:right w:val="none" w:sz="0" w:space="0" w:color="auto"/>
      </w:divBdr>
    </w:div>
    <w:div w:id="1581400930">
      <w:bodyDiv w:val="1"/>
      <w:marLeft w:val="0"/>
      <w:marRight w:val="0"/>
      <w:marTop w:val="0"/>
      <w:marBottom w:val="0"/>
      <w:divBdr>
        <w:top w:val="none" w:sz="0" w:space="0" w:color="auto"/>
        <w:left w:val="none" w:sz="0" w:space="0" w:color="auto"/>
        <w:bottom w:val="none" w:sz="0" w:space="0" w:color="auto"/>
        <w:right w:val="none" w:sz="0" w:space="0" w:color="auto"/>
      </w:divBdr>
    </w:div>
    <w:div w:id="15884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selli\AppData\Roaming\Microsoft\Templates\AL_istituzion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5AA5A-0F6B-4352-AFB9-8EBEFDE4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AL_istituzionale.dotx</Template>
  <TotalTime>86</TotalTime>
  <Pages>10</Pages>
  <Words>2356</Words>
  <Characters>13440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Indagine sulla condizione occupazionale dei laureati,</vt:lpstr>
    </vt:vector>
  </TitlesOfParts>
  <Company/>
  <LinksUpToDate>false</LinksUpToDate>
  <CharactersWithSpaces>15765</CharactersWithSpaces>
  <SharedDoc>false</SharedDoc>
  <HLinks>
    <vt:vector size="30" baseType="variant">
      <vt:variant>
        <vt:i4>5308426</vt:i4>
      </vt:variant>
      <vt:variant>
        <vt:i4>12</vt:i4>
      </vt:variant>
      <vt:variant>
        <vt:i4>0</vt:i4>
      </vt:variant>
      <vt:variant>
        <vt:i4>5</vt:i4>
      </vt:variant>
      <vt:variant>
        <vt:lpwstr>C:\Documents and Settings\ghiselli\Impostazioni locali\Sbocchi lau est1999\Proposta nuova indagine\Proposta nuova indagine.doc</vt:lpwstr>
      </vt:variant>
      <vt:variant>
        <vt:lpwstr/>
      </vt:variant>
      <vt:variant>
        <vt:i4>1507403</vt:i4>
      </vt:variant>
      <vt:variant>
        <vt:i4>9</vt:i4>
      </vt:variant>
      <vt:variant>
        <vt:i4>0</vt:i4>
      </vt:variant>
      <vt:variant>
        <vt:i4>5</vt:i4>
      </vt:variant>
      <vt:variant>
        <vt:lpwstr>C:\Documents and Settings\ghiselli\Impostazioni locali\Temp\laureati_risposte estiva 2001.xls</vt:lpwstr>
      </vt:variant>
      <vt:variant>
        <vt:lpwstr/>
      </vt:variant>
      <vt:variant>
        <vt:i4>5308426</vt:i4>
      </vt:variant>
      <vt:variant>
        <vt:i4>6</vt:i4>
      </vt:variant>
      <vt:variant>
        <vt:i4>0</vt:i4>
      </vt:variant>
      <vt:variant>
        <vt:i4>5</vt:i4>
      </vt:variant>
      <vt:variant>
        <vt:lpwstr>C:\Documents and Settings\ghiselli\Impostazioni locali\Sbocchi lau est1999\Proposta nuova indagine\Proposta nuova indagine.doc</vt:lpwstr>
      </vt:variant>
      <vt:variant>
        <vt:lpwstr/>
      </vt:variant>
      <vt:variant>
        <vt:i4>1507403</vt:i4>
      </vt:variant>
      <vt:variant>
        <vt:i4>3</vt:i4>
      </vt:variant>
      <vt:variant>
        <vt:i4>0</vt:i4>
      </vt:variant>
      <vt:variant>
        <vt:i4>5</vt:i4>
      </vt:variant>
      <vt:variant>
        <vt:lpwstr>C:\Documents and Settings\ghiselli\Impostazioni locali\Temp\laureati_risposte estiva 2001.xls</vt:lpwstr>
      </vt:variant>
      <vt:variant>
        <vt:lpwstr/>
      </vt:variant>
      <vt:variant>
        <vt:i4>1507403</vt:i4>
      </vt:variant>
      <vt:variant>
        <vt:i4>0</vt:i4>
      </vt:variant>
      <vt:variant>
        <vt:i4>0</vt:i4>
      </vt:variant>
      <vt:variant>
        <vt:i4>5</vt:i4>
      </vt:variant>
      <vt:variant>
        <vt:lpwstr>C:\Documents and Settings\ghiselli\Impostazioni locali\Temp\laureati_risposte estiva 2001.xls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Indagine sulla condizione occupazionale dei laureati,</dc:title>
  <dc:subject>Indagine 2013</dc:subject>
  <dc:creator>Consorzio Interuniversitario AlmaLaurea</dc:creator>
  <cp:lastModifiedBy>ghiselli</cp:lastModifiedBy>
  <cp:revision>4</cp:revision>
  <cp:lastPrinted>2011-11-03T08:36:00Z</cp:lastPrinted>
  <dcterms:created xsi:type="dcterms:W3CDTF">2013-06-24T08:16:00Z</dcterms:created>
  <dcterms:modified xsi:type="dcterms:W3CDTF">2013-06-26T14:54:00Z</dcterms:modified>
</cp:coreProperties>
</file>